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4 de abril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2875-2020, promovido por doña Flora Alonso Martínez, representada por la procuradora de los tribunales doña María Ángeles González Rodríguez y asistida por el letrado don Manuel Carlos Martínez Nogueira, contra la providencia de 18 de junio de 2020, dictada por el Juzgado de Primera Instancia núm. 3 de O Porriño (Pontevedra) en el proceso de liquidación de sociedad de gananciales núm. 92-2019, que inadmitió la solicitud de nulidad de actuaciones presentada por la demandante frente al auto de 7 de abril de 2020, que desestimó la pretensión de revisión judicial del decreto de 3 de octubre de 2019 que puso fin al proceso civil sobre liquidación de régimen económico matrimonial. Ha sido parte don Matías Iglesias Vázquez, representado por el procurador de los tribunales don Pablo Acosta Padín y asistido por el letrado don Iván Pérez Lorenzo. Ha intervenido el Ministerio Fiscal.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7 de julio de 2020, doña María Ángeles González Rodríguez, procuradora de los tribunales, actuando en representación de doña Flora Alonso Martínez, interpuso recurso de amparo contra las resoluciones reseñadas en el encabezamiento, por las que se aprobó la liquidación de su régimen económico matrimonial. Invoca en él su derecho a ser convocada en legal forma al proceso de liquidación sin padecer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consta en las actuaciones aportadas, son antecedentes procesales relevantes para resolver la pretensión planteada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10 de agosto de 2018, la representación procesal de don Matías Iglesias Vázquez instó ante el Juzgado de Primera Instancia núm. 3 de O Porriño (Pontevedra) la liquidación de su régimen económico matrimonial formulando propuesta de avalúo y específica adjudicación de los bienes que lo integraban.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diligencia de ordenación de 11 de abril de 2019 se incoó el procedimiento de liquidación núm. 92-2019, acordando requerir al actor para que identificase a la persona demandada y señalara un domicilio donde comunicarle la iniciación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identificó como demandada a doña Flora Alonso Martínez y designó como último domicilio conocido una vivienda sita en el municipio de O Porriño, en el lugar Torneiros, fase III, núm. 1, bajo A, que, en el inventario de bienes de la sociedad de gananciales, aparecía como un activo común. En su escrito añadió la siguiente petición: “en caso de no ser este el domicilio, se interesa al Derecho (sic), se acuerde su averiguación a través del punto neutro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18 de junio de 2019 el letrado de la administración de justicia dictó decreto por el que admitió a trámite la solicitud de liquidación del régimen económico matrimonial y señaló el día 30 de julio de 2019 para la comparecencia legalmente prevista que tiene por objeto alcanzar un acuerdo sobre la propuesta y, en su defecto, designar contador y perito para la práctica de las operaciones divisorias oportunas (art. 810.4 de la Ley de enjuiciamiento civil, en adelante LEC). En la propia resolución acordó citar a las partes a la comparecencia con la advertencia de que debían asistir personalmente, con asistencia letrada, bajo la advertencia de que, de no hacerlo sin causa justificada, se les tendría por conforme con la propuesta que efectúe el cónyuge que haya comparecido.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notificación, citación y emplazamiento se realizó a través de correo certificado en el domicilio de la parroquia de Torneiros, resultando infructuosamente intentada los días 26 y 28 de junio de 2019. Consta en las actuaciones que el acuse de recibo postal y la cédula de citación y emplazamiento fueron devueltos al juzgado por encontrarse la destinataria “ausente en el reparto” o ser “desconocida” en el mismo. El empleado postal marcó también en el acuse de recibo la casilla en la que se indica que “se deja aviso de llegada en buzón”.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30 de julio de 2019, día señalado para la comparecencia, la señora Alonso Martínez no compareció en el juzgado. El actor instó entonces la averiguación de su domicilio real a través del punto neutro judicial, lo que el letrado de la administración de justicia acordó en el acta levantada al efecto. En el mismo día, una vez unido a las actuaciones el resultado de la consulta domiciliaria en el punto neutro judicial, mediante diligencia de ordenación, se señaló una nueva comparecencia para el día 3 de octubre de 2019. Se dispuso en ella citar a la demandada en un segundo domicilio, radicado también en el municipio de O Porriño, en la parroquia de Atios (Santa Eulalia), en el barrio A Torre, diseminado, número 4, planta 1, 36418. En la averiguación practicada a través del punto neutro judicial, dicho domicilio aparecía en los registros del Instituto Nacional de Estadística (desde el año 2018), de la Dirección General de Tráfico, del Servicio Público de Empleo Estatal, y del Cuerpo Nacional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oficina postal devolvió al juzgado el acuse de recibo de este segundo envío por correo certificado en el que consta que la entrega, intentada el 1 de agosto de 2019, no se llevó a efecto, por lo que el empleado postal marcó la casilla correspondiente al resultado “desconocido/a”, lo que rubricó con su firma. En el justificante de recepción no consta marcada la casilla prevista para los casos en los que se deja un aviso postal en el buzón de correo del domicilio donde se intentó la comunicación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actuaciones recibidas por el juzgado aparece también un “Impreso de admisión – Relación de certificados” del servicio postal, referido al cliente “Juzgado de Primera Instancia e Instrucción núm. 3 de Porriño”, de fecha 30 de julio de 2019, en el que como núm. 12 aparece el certificado NJ00004562894, cuya destinataria es doña Flora Alonso Martínez. Por último, aparece unido a las actuaciones un folio impreso a doble cara, sin firma ni sello, resultado de una consulta realizada a través de la herramienta informática “Localizador de envíos” de la página web “www.correos.es”, que indica que el envío certificado reseñado fue pre-admitido el 2 de agosto de 2019 a las 07:50:56, indicando como “último estado del envío” la referencia: “envío entregado al destinatario o autorizado 02 agosto 2019 / 09:08:57”.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Dando por acreditada y válida la citación postal encomendada, el día 3 de octubre de 2019, ante el letrado de la administración de justicia, se celebró en el juzgado la comparecencia procesal prevista en el art. 810 LEC. No asistió la demandada, sino únicamente el actor con su letrado y procurador. Su desarrollo fue documentado como “acta de inventario” (sic). En el acta se hizo constar la incomparecencia de la señora Alonso Martínez y la solicitud de actualización del valor de diversos conceptos del inventario que había sido judicialmente aprobado el 9 de febrero de 2016. En defensa de esta pretensión el actor aportó la documentación que consideró relevante. En el acta, con cita del art. 809.1 LEC (sic), se tuvo a la demandada por conforme con la propuesta de avalúo, inventario y liquidación así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decreto del mismo día 3 de octubre de 2019, ahora con expresa referencia a lo establecido en el apartado 4 del art. 810 LEC, el letrado de la administración de justicia aprobó la propuesta de liquidación de la sociedad de gananciales presentada por el actor, con las modificaciones en el inventario y su avalúo recogidas en el acta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notificación a la demandada del este último decreto se intentó el siguiente día 8 de octubre, mediante correo certificado dirigido de nuevo al segundo domicilio —sito en la parroquia de Atios (Santa Eulalia)—. El intento de citación resultó igualmente fallido. En el acuse de recibo unido a las actuaciones, el empleado postal indicó que la destinataria era desconocida en ese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diligencia de ordenación de 20 de noviembre de 2019, una vez realizada nueva consulta en el punto neutro judicial, se acordó notificar el decreto de 3 de octubre anterior en un tercer domicilio, sito en la Rúa O Pinar núm. 9, 1º A, 36400, del municipio de O Porriño, en el que, el 29 de noviembre siguiente, le fue entregada personalmente la notificación a la demandada, tras dos intentos previos fallidos realizados los días 26 y 27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medio de su representación procesal y con asistencia letrada, la demandada presentó escrito el 3 de diciembre de 2019 en el que interpuso recurso de revisión contra el decreto de 3 de octubre anterior que aprobó la propuesta de liquidación de la sociedad de gananciales. En el recurso se alegó la vulneración del derecho a no padecer indefensión (art. 24 CE) y la infracción de los arts. 155, 158, 161, 156 y 164 LEC. El recurso afirmaba que la primera citación fue enviada a un domicilio en el que no residía, lo que pudo el juzgado conocer a través del acuse de recibo que le fue devuelto. A continuación, se envió una nueva citación a un segundo domicilio sito en el lugar Atios (Santa Eulalia) en el que nuevamente resultó desconocida, según consta en el acuse de recibo devuelto al juzgado. La demandada alegó entonces que “si el letrado de la administración de justicia consideraba que se habían agotado los medios existentes para hacer efectiva la localización de mi patrocinada, […] debió de ser citada por edictos en el tablón de anuncios del juzgado”, lo que tampoco consta en autos que se acordara o realizara.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solicitud de revisión judicial fue desestimada mediante auto de 7 de abril de 2020, con fundamento en que, sin causa que lo justificase, la demandada no había asistido a la comparecencia de 3 de octubre de 2019, dado que “de acuerdo con la localización de envíos facilitada por Correos, consta que el envío con código NJ00004562894 fue entregado al destinatario o autorizado el día 2 de agosto de 2019, a las 09:08:57”, por lo que “a la demandada o a persona autorizada le fue entregada el día 2 de agosto de 2019 la cédula de citación emitida el día 30 de julio de 2019 donde era citada para la comparecencia celebrada el día 3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10 de junio de 2020, la representación procesal de doña Flora Alonso formuló incidente de nulidad de actuaciones en el que de nuevo alegó la vulneración del derecho a la tutela judicial efectiva sin indefensión. Afirmó que había comprobado personalmente en la oficina postal que la citación para la comparecencia de 3 de octubre de 2019 no fue nunca entregada, sino devuelta al juzgado de O Porriño, así como que cualquier envío postal certificado que se encuentre en proceso de devolución no puede ser recogido en la oficina postal por su destinatario, pues entra en proceso de entrega al remitente.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18 de junio de 2020, mediante providencia, la juzgadora inadmitió a trámite la solicitud de nulidad por entender que reiteraba los argumentos expuestos en el recurso de revisión, por lo que, en su contestación, se remitió a los argumentos expuestos en el anterior auto de 7 de abril de 2020 cuya nulidad se pretendía.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recurso la demandante considera vulnerado su derecho a la tutela judicial efectiva sin indefensión (art. 24.1 CE). Imputa dicha lesión a la providencia de 18 de junio de 2020 que acordó la inadmisión a trámite de la solicitud de nulidad de actuaciones planteada frente al auto de 7 de abril de 2020, que denegó la revisión de la decisión adoptada por el letrado de la administración de justicia en el decreto de 3 de octubre anterior que, debido a considerar injustificada su incomparecencia, la tuvo por conforme con la solicitud de liquidación del régimen económico matrimonial presentada por el actor. Justifica la vulneración denunciada señalando que la decisión desestimatoria desconoce el ámbito de control atribuido por la ley al incidente de nulidad de actuaciones (art. 241 de la Ley Orgánica del Poder Judicial: LOPJ), que vincula con la finalidad de dar ocasión al órgano judicial de reparar las vulneraciones de derechos fundamentales en que pueda haber incurrido (SSTC 107/2011 y 153/2012).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 demanda solicitando que se declare la vulneración que denuncia, se declare “la nulidad de la providencia de fecha 18 de junio de 2020, dictada por el Juzgado de Primera Instancia núm. 3 de O Porriño (Pontevedra), que inadmitió el incidente de nulidad de actuaciones interpuesto contra el decreto de 3 de octubre de 2019, dictado en los autos de liquidación de sociedad de gananciales núm. 92-2019, cuya nulidad también se solicita, y retrotraer las actuaciones al momento inmediatamente anterior al de efectuarse la citación de doña Flora Alonso Martínez para la celebración de la comparecencia prevista en los artículos 810 y 811 LEC, debiendo llevarse a cabo de nuevo esta última por el Juzgado de Primera Instancia núm. 3 de O Porriño, de forma que resulte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11 de noviembre de 2020, se recabó del juzgado certificación o copia adverada de las actuaciones correspondientes al proceso civil núm. 92/2019 en el que recayeron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este tribunal acordó la admisión a trámite de la demanda por providencia de 19 de abril de 2021, tras apreciar la concurrencia de especial trascendencia constitucional (art. 50.1 Ley Orgánica del Tribunal Constitucional: LOTC) como consecuencia de que la posible vulneración del derecho fundamental que se denuncia puede provenir de la ley o de otra disposición de carácter general [STC 155/2009, de 28 de julio, FJ 2 f)]. En aplicación de lo dispuesto en el artículo 51 LOTC, se acordó dirigir atenta comunicación al Juzgado de Primera Instancia núm. 3 de O Porriño (Pontevedra), a fin de que, en el plazo de diez días, emplazara ante este tribunal a quienes hubieran sido parte en el procedimiento de liquidación núm. 92-2019.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9 de junio de 2021 se tuvo por personado y parte en el procedimiento a don Matías Iglesias Vázquez, parte actora en la vía judicial previa, y a tenor de lo dispuesto en el artículo 52.1 LOTC, se dio vista de las actuaciones recibidas por un plazo común de veinte días al Ministerio Fiscal y las partes personadas,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demandante de amparo, en escrito que tuvo entrada en este tribunal el día 2 de julio de 2021, ratificó las alegaciones expuestas en su escrito de interposición del recurso. Destaca en ellas que “el artículo 24 CE garantiza el adecuado ejercicio del derecho de audiencia bilateral para que las partes puedan hacer valer sus pretensiones, y solo la incomparecencia voluntaria, o la negligencia inexcusable de la parte podría justificar, en principio, una resolución inaudita parte”. Añade que, conforme a reiterada doctrina constitucional, no cabe reducir los actos de comunicación a una mera formalidad prescrita por la ley o a un simple requisito de forma para proceder a la realización de los siguientes actos procesales, ya que es preciso, además, que el órgano judicial asegure en la medida de lo posible su efectividad, de manera que siempre que sea posible, debe verificarse la citación personal de quienes hayan de comparecer en el juicio como partes, a fin de que puedan defender sus derechos, debiendo utilizarse la no personal, como sucede con la edictal, tan solo de modo supletorio o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solicitó el 7 de julio y el 16 de noviembre de 2021 que fueran recabadas del juzgado diversas actuaciones complementarias. Una vez recibidas, el plazo para alegaciones concedido fue ampliado por veinte días más mediante diligencia de ordenación de 1 de octubre de 2021, no recabándose el envío de más actuaciones al constar unidas a esta causa las solicitadas por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formuló sus alegaciones mediante escrito registrado el día 20 de diciembre de 2021. En ellas solicita la estimación del recurso de amparo al apreciar la alegada vulneración del derecho a no padecer indefensión (art. 24.1 CE) y, en consecuencia, insta la declaración de nulidad de la providencia de 18 de junio de 2020, con retroacción del proceso judicial previo al momento inmediatamente anterior a la celebración de la comparecencia de 3 de octubre de 2019, previa citación a la misma de la demandante en forma respetuosa con el derecho fundamental cuya declaración de vulneración propugna.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fiscal que la vulneración alegada se cometió al tener por conforme a la demandante de amparo con la propuesta de liquidación de su régimen económico matrimonial como consecuencia de no haber asistido a la comparecencia prevista por el art. 810 LEC, pese a que no había sido citada a la misma. Señala que la aducida vulneración ha de extenderse a la resolución judicial que desestimó el recurso de revisión presentado frente al decreto de 3 de octubre de 2019, y la posterior que inadmitió la solicitud de nulidad de actuaciones. Tras exponer las normas procesales que regulan los actos de comunicación procesal (arts. 149 a 168 LEC), resume la doctrina constitucional relativa a la prohibición de indefensión que considera aplicable a la resolución del caso. Destaca que la consulta al punto neutro judicial no puede estimarse “como único medio posible de investigación del paradero del demandado” para entender agotadas las posibilidades de localización, cuando es posible realizar “otras pesquisas, que por el contenido de las actuaciones” puedan encontrarse “razonablemente a su alcance” (STC 50/2017, de 8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afirma, el análisis de las actuaciones judiciales remitidas permite apreciar que no se agotaron las posibilidades de notificación y emplazamiento en el domicilio de la demandante, ni se acudió tampoco a la notificación edictal, sino únicamente a realizar consultas en el punto neutro judicial. Concluye sus alegaciones destacando que “la recurrente en amparo ha sufrido como consecuencia de la omisión del emplazamiento una situación de indefensión real y efectiva, ya que no ha tenido posibilidad de intervenir en él, ser oída y ejercer la defensa de sus derechos e intereses legítimos. Circunstancia que, en este procedimiento concreto, conforme al art. 810.4 LEC, agrava la situación de indefensión pues no solo no ha podido comparecer y ejercitar su derecho, sino que la ley le atribuye una posición procesal determinada consistente en tenerla por conforme con la propuesta de liquidación efectuada por el otro cónyuge, cuyo contenido ignora y de la cual se podrían derivar, incluso, la asunción de responsabilidades patrimoniales futuras”.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18 de enero de 2022, la representación procesal de don Matías Iglesias Vázquez —actor en el proceso judicial previo— solicitó la desestimación del recurso de amparo por entender que la recurrente sí fue citada debidamente a la comparecencia prevista para resolver sobre la liquidación del régimen económico matrimonial que habían mantenido. Considera que el documento remitido por la oficina postal denominado “Localizador de envíos” pone de relieve que la citación fue efectivamente entregada a la recurrente, por lo que su incomparecencia carece de justificación y conlleva las consecuencias procesales establecidas en la ley. Advierte de que, según la consulta al punto neutro judicial, la demandante de amparo modificó su domicilio el 10 de septiembre de 2019, días después de que se le entregara la citación el anterior día 2 de agosto. Concluye señalando que no se vulneró ninguna garantía procesal que justifique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31 de marzo de 2022 se señaló para la deliberación y votación de la presente sentencia el día 4 de abril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lo formalmente indicado en el encabezamiento de la demanda, que se refiere exclusivamente a la providencia de 18 de junio de 2020 del Juzgado de Primera Instancia e Instrucción núm. 3 de O Porriño que acordó la inadmisión a trámite de la solicitud de nulidad de actuaciones planteada, apreciamos que el recurso de amparo se dirige también contra el anterior auto de 7 de abril de 2020 que denegó la revisión de la decisión adoptada por el letrado de la administración de justicia en el decreto de 3 de octubre de 2019 que la tuvo por conforme con la propuesta de liquidación del régimen económico matrimonial presentada por 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conclusión se apoya en constatar que en la demanda es nuclear la queja que denuncia la vulneración del derecho a no padecer indefensión como consecuencia de no haber sido citada personal ni debidamente a la comparecencia inicial convocada para proceder a la liquidación del régimen económico matrimonial (art. 810 LEC). Todas las referencias legales y jurisprudenciales con las que se apoya el recurso de amparo cuestionan la simple ratificación judicial del criterio del letrado de la administración de justicia que llevó a considerar que la señora Alonso Martínez había sido personal y debidamente emplazada, por lo que su incomparecencia en el proceso civil previo carecía de causa justificada. Esta apreciación es la que sustenta también el auto de 7 de abril de 2020 y, por remisión, la providencia de 18 de junio de 2020, contra la que se dirige el recurso de amparo, que inadmitió la solicitud de nulidad de actuaciones planteada sin tomar en consideración los argumentos fácticos que la sustentaron, a través de los que se denunciaba la indefensión padecida. De esta forma, pese a la defectuosa técnica procesal con la que el recurso se formula en su encabezamiento y suplico, la apreciación conjunta de la demanda y el contenido de las alegaciones formulada por las partes y el Ministerio Fiscal, así como la solicitud de retroacción al momento anterior al emplazamiento inicial que se postula en la demanda, permite identificar de forma más precisa el objeto del presente proceso constitucional de amparo [STC 166/2020, de 16 de noviembre,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acabamos de anticipar, la solicitud de amparo se apoya en una premisa nuclear, según la cual ha sido vulnerado su derecho a la tutela judicial efectiva sin indefensión (art. 24.1 CE) en la tramitación del procedimiento de liquidación del régimen económico matrimonial seguido en la vía judicial previa, en el que era demandada. Alega en tal sentido que no fue debidamente emplazada ni convocada a asistir a la comparecencia que había de celebrarse el día 3 de octubre de 2019 para aprobar o mostrar desacuerdo con la propuesta de liquidación, lo que comporta, de conformidad con el art. 810.4 LEC, que al cónyuge no comparecido se le tenga por conforme con la propuesta de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destaca que el primer intento de emplazamiento y citación por correo certificado fue remitido a un domicilio en el que no residía, lo que pudo el juzgado conocer a través del acuse de recibo postal que le fue devuelto. Y, a continuación, se envió una nueva citación a un segundo domicilio en el que nuevamente resultó desconocida, según consta también en el acuse de recibo devuelto al juzgado. En consecuencia, no debió apreciarse que su incomparecencia fuera injustificada, dado que no llegó a tener noticia de la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la recurrente que, cuando conoció la existencia del proceso mediante una notificación personal, se personó inmediatamente en el mismo e instó la revisión judicial de lo actuado por la oficina judicial, alegando que no había sido personalmente emplazada pues no recibió citación alguna. Su solicitud de revisión fue judicialmente desestimada por auto de 7 de abril de 2020, que dio por válida y efectiva la citación realizada. Acudió entonces a solicitar la reparación judicial de su derecho a no padecer indefensión, ex art. 241 LOPJ, formulando incidente de nulidad de actuaciones en el que expuso nuevas alegaciones que ponían de relieve que, antes de la comparecencia prevista en el art. 810 LEC, el servicio postal no le había entregado comunicación procesal alguna. No obstante, según afirma, las nuevas alegaciones no fueron examinadas ni atendidas, sino que su petición fue inadmitida a trámite mediante providencia en la que se le dio una respuesta formularia que únicamente remitía a lo ya resuelto en el auto de 7 de abril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del recurso de amparo tras considerar que la recurrente en amparo ha sufrido como consecuencia de la omisión del emplazamiento una situación de indefensión real y efectiva, ya que no ha tenido posibilidad de intervenir en el proceso civil, ser oída y ejercer la defensa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representación procesal de don Matías Iglesias Vázquez, actor en el proceso judicial previo, solicita la desestimación del recurso de amparo al considerar que la demandante sí fue efectivamente emplazada y citada a la comparecencia pues así lo denotaría la consulta realizada a través de la herramienta informática “localizador de envíos” del servicio postal. Sugiere en su escrito que la demandante pudiera haber incurrido en una maquinación fraudulenta, realizando un cambio de domicilio el 10 de septiembre de 2019, que estaría dirigida a conseguir que no pudiera ser citada en el anterior que aparecía en la consulta del punto neutro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derecho a la tutela judicial efectiva y los actos de comunicación procesal, en particular, acerca del emplazamiento de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establecido una reiterada y consolidada doctrina en la que hace hincapié en el deber que a los órganos judiciales cumple de observar una especial diligencia en la realización de los actos de comunicación procesal, de acuerdo con las normas que regulan su práctica. En particular, la exigencia es máxima cuando se trata del primer acto de notificación de la existencia del proceso a quien en él resulta demandado (STC 32/2019, de 28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hemos subrayado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(SSTC 28/2010, de 27 de abril, FJ 4; 47/2019, de 8 de abril, FJ 2, o, más recientemente, 179/2021, de 25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como obligación positiva de garantía del derecho a no padecer indefensión, recae sobre el órgano judicial no solo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otras formas de notificación de menor fiabilidad (como es la notificación edictal). En tal medida, el Tribunal ha sostenido que “el órgano judicial ha de extremar las gestiones en la averiguación del paradero de sus destinatarios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 (por todas, SSTC 61/2010, de 18 de octubre, FJ 2; 197/2013, de 12 de diciembre, FJ 2; 180/2015, de 7 de septiembre, FJ 4, y 50/2017, de 8 de mayo, FJ 2). Específicamente, hemos señalado que, en los casos en que los servicios de correos devuelvan la notificación con indicaciones como “se ausentó” o “desconocido”, el órgano judicial incurrirá en vulneración del derecho a no sufrir indefensión si no cumple con la ratio esencial de las normas de emplazamiento, cual es la de asegurar que el receptor de la comunicación la ha recibido fehacientemente (STC 227/1994, de 18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dado que ha sido el modo de averiguación del domicilio de la demandante que ha sido utilizado en el presente supuesto, resulta preciso hacer aquí referencia a anteriores pronunciamientos sobre la consulta al denominado “punto neutro judicial” (STC 50/2017, de 8 de mayo, FJ 4). Se trata de una red informática al servicio de la administración de justicia, que permite a esta el acceso a los datos que se contienen en diversos registros y organismos públicos, que estos suministran a los órganos judiciales con sujeción a la normativa que les es propia. Entre estos registros están accesibles los de la Agencia Estatal de la Administración Tributaria, el Cuerpo Nacional de Policía, la Dirección General de Tráfico, la Dirección General del Catastro, el Servicio Público de Empleo Estatal, el Instituto Nacional de Estadística, que permite el acceso al domicilio padronal, Instituciones Penitenciarias y la Tesorería General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hemos advertido ya en anteriores pronunciamientos que no puede estimarse dicha consulta como único medio posible de investigación del paradero del demandado, que haga innecesaria una indagación in situ como la que ordena el art. 161.4 LEC, y que conduzca a una convicción razonable sobre la inutilidad de los medios personales de citación (SSTC 125/2020, de 21 de septiembre, FJ 2, y 87/2021, de 19 de abril, FJ 2). “La información que los registros suministran, por sí sola, no permite constatar el hecho relevante, a saber, si en el lugar a que se acude reside realmente el interesado. Los registros y organismos públicos se nutren, en su mayoría, de la información que proporciona el ciudadano a otros efectos distintos del proceso y en momento anterior al desarrollo de éste. Por esta razón, el domicilio que en ellos figura puede que no constituya el actual del interesado”. Lo expuesto, concluimos entonces, “hace preciso que los datos proporcionados por el punto neutro judicial deban ser contrastados en el momento de realizar la diligencia de notificación” (STC 50/2017, de 8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relevancia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anterioridad a la reforma operada por la Ley Orgánica 6/2007, de 24 de mayo, este tribunal había ya señalado que la formulación del incidente de nulidad de actuaciones tiene el sentido de dar ocasión a los órganos de la jurisdicción ordinaria para reparar la vulneración de derechos fundamentales que pretendidamente se causó a los demandantes (ATC 124/2010, de 4 de octubre, FJ 2). En tal medida, los reproches que se dirigían frente a una resolución por la que se inadmitía el incidente de nulidad “más que integrar lesiones autónomas de derechos fundamentales, pondrían en evidencia que tal incidente no surtió el efecto que está llamado a producir, esto es, reparar la lesión pretendidamente ocasionada en el proceso” (STC 153/2012, de 16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tras la nueva configuración del recurso de amparo constitucional, sometido desde su reforma por Ley Orgánica 6/2007 a la exigencia de que la vulneración denunciada presente especial trascendencia constitucional, el incidente de nulidad de actuaciones asume una función esencial de tutela y defensa de los derechos fundamentales que puede y también debe ser controlada por este tribunal (STC 102/2020, de 21 de septiembre, FJ 4). De esta manera, los órganos judiciales vienen obligados realizar una interpretación no restrictiva de las causas de inadmisión de la nueva regulación ampliada del incidente de nulidad de actuaciones, motivando suficientemente su decisión pues, cuando es procedente su planteamiento, la inadmisión del incidente de nulidad de actuaciones implica la preterición del mecanismo de tutela ante la jurisdicción ordinaria (STC 9/2014, de 27 de enero, FJ 3). Por tanto, la reforma conjunta de la Ley Orgánica del Tribunal Constitucional y de la Ley Orgánica del Poder Judicial ha acentuado la función de los tribunales ordinarios como primeros garantes de los derechos fundamentales en el ordenamiento jurídico, con el fin de lograr que la tutela y defensa de esos derechos por parte del Tribunal Constitucional sea realmente subsidiaria (SSTC 107/2011, de 20 de junio, FJ 5, y 180/2015, de 7 de septiembre, FJ 2). Resulta necesario destacar de nuevo que, una deficiente protección por parte del órgano judicial de los derechos denunciados, puede dejar al recurrente sin ningún tipo de protección en aquellos casos en los que carecieran de especial trascendencia constitucional las vulneraciones en las que supuestamente incurriera la resolución impugnada a través del incidente de nulidad de actuaciones, dado que constituye la última vía procesal que permitiría la reparación judicial de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Análisis de la indefensión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constitucional expuesta podemos concluir en el presente caso que, como alega la recurrente y apoya el Ministerio Fiscal, la oficina judicial no ha desplegado la actividad que le era exigible, desde la perspectiva del derecho a la tutela judicial efectiva sin indefensión (art. 24.1 CE), al objeto de notificarle debidamente la existencia del procedimiento de liquidación del régimen económico matrimonial y la citación a una comparecencia de la trascendencia procesal que tiene la prevista en el art. 810 LEC. Pero tampoco la juzgadora, al tener conocimiento de las vicisitudes del emplazamiento de la recurrente, a la vista de los datos fácticos que le fueron alegados, ejerció a través del incidente de nulidad de actuaciones la función esencial de tutela y defensa de los derechos fundamentales que tiene atribuida y le obliga a realizar una interpretación no restrictiva de las causas de inadmisión motivando suficientemente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situar en contexto la conducta y decisiones del órgano judicial que justifican la pretensión de amparo, resulta necesario destacar que en este caso no solo se trataba del emplazamiento inicial al proceso, con traslado de las pretensiones formuladas por el actor, sino que la comunicación procesal incluía la citación a una comparecencia personal en la que la inasistencia no justificada tiene relevantes consecuencias procesales y sustantivas, pues pone fin definitivamente al proceso de liquidación admitiendo las pretensiones de la parte compareciente. El art. 810 LEC establece que, una vez firme la resolución que declare disuelto el régimen económico matrimonial y concluido el inventario de bienes que conforman el patrimonio conyugal, podrá solicitarse su liquidación mediante una propuesta de pago de indemnizaciones y reintegros y división proporcional del remanente. Una vez admitida a trámite la solicitud ha de señalarse una comparecencia de los cónyuges con el objeto de alcanzar un acuerdo y, en su defecto, designar contador y, en su caso, peritos, para la práctica de las operaciones divisorias. El apartado 4 del art. 810 LEC prevé que cuando, sin mediar causa justificada alguno de los cónyuges no comparezca en el día señalado, se le tendrá por conforme con la propuesta de liquidación que efectúe el cónyuge que haya comparecido. En este caso, al igual que si ambos comparecen y se alcanzare un acuerdo, se llevará a efecto lo acordado mediante la entrega de los bienes a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datos fácticos que derivan de las actuaciones sobre la forma de realizar la comunicación procesal son relevantes para evaluar la existencia de la indefensión denunciada. Según se desprende de su análisis, desde que el actor solicitó la iniciación del proceso existían dudas sobre el domicilio de la recurrente. Tan es así que no lo indicó en su escrito inicial y, cuando fue requerido al efecto, identificó como último domicilio conocido una vivienda común en el municipio de O Porriño, solicitando ya entonces que, de no ser hallada en el mismo, se consultase el punto neutro judicial para averiguar cuál pudiera ser su domicilio actual. Una vez intentado infructuosamente los días 26 y 28 de junio de 2019 el emplazamiento y citación de la demandante de amparo en el primer domicilio facilitado por el actor, el órgano judicial —sin acudir a ningún acto de averiguación complementario— realizó una consulta al punto neutro judicial, que arrojó como resultado otro domicilio en el que aparecía registrada la demandante desde 2014 (según los datos de la Agencia Tributaria). Estaba radicado también en el municipio de O Porriño, en la parroquia de Atios (Santa Eulalia).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comunicación procesal para comparecer el 3 de octubre de 2019 en el juzgado fue dirigida por correo certificado a este segundo domicilio. Consta en las actuaciones que la oficina postal devolvió al juzgado el justificante de recepción —acuse de recibo— en cuyo reverso el empleado postal hizo constar el fallido intento de entrega realizado el 1 de agosto de 2019, lo que ratificó con su firma, marcando la casilla correspondiente a “destinatario desconocido”. En el justificante de recepción no consta marcada la casilla prevista para los casos en los que se deja un aviso postal en el buzón de correo del domicilio donde se intentó la comunicación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actuaciones judiciales recibidas aparece unido un folio impreso a doble cara, sin firma ni sello, que indica el resultado de una consulta realizada a través de la herramienta informática “Localizador de envíos” de la página web “www.correos.es”, que indica que el envío certificado reseñado fue pre-admitido el 2 de agosto de 2019 a las 07:50:56, indicando como “último estado del envío” la referencia: “envío entregado al destinatario o autorizado 02 agosto 2019 / 09:08:57”. Fue este documento y la información que expresaba lo que llevó al letrado de la administración de justicia, primero, y a la juez de la causa, después, a concluir que la demandante de amparo había sido efectivamente citada, por lo que su incomparecencia carecía de causa justificada; lo que condujo a tenerla por conforme con la propuesta de liquidación y nuevo avalúo propuesto por el actor. Así se acordó en el decreto de 3 de octubre de 2019, y fue judicialmente ratificado en el auto de 7 de abril de 2020, que desestimó el recurso de revisión presentado, y en la providencia de 18 de junio siguiente que inadmitió la solicitud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destacar que la notificación a la demandada del citado decreto de 3 de octubre de 2019 se intentó el siguiente día 8 de octubre, mediante correo certificado dirigido de nuevo al segundo domicilio —sito en Atios (Santa Eulalia)—; y que el intento de citación resultó igualmente fallido. En el acuse de recibo unido a las actuaciones, el empleado postal indicó de nuevo que la destinataria era desconocida en ese domicilio. Finalmente, el decreto fue personalmente notificado a la recurrente el 29 de noviembre de 2019 en un tercer domicilio obtenido tras una nueva consulta al punto neutro judicial. Inmediatamente después —el 4 de diciembre de 2019— se personó en las actuaciones y solicitó la revisión del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secuencia fáctica que ha sido expuesta permite concluir que el órgano judicial no agotó todos los medios que tenía a su alcance para llevar a cabo la notificación personal o fehaciente de la demandada (hoy demandante de amparo), incumpliendo de este modo la diligencia que le era debida y exigible desde la perspectiva del derecho a la tutela judicial efectiva sin indefensión para asegurar debidamente su emplazamiento y su acceso al procedimiento. Así lo exigía tanto la trascendencia procesal y sustantiva de la comparecencia a la que fue convocada junto con su emplazamiento inicial, como también los sucesivos intentos infructuosos de citar por correo certificado a la demandante en el domicilio indicado por el actor y en el inicialmente facilitado por la consulta del punto neutro judicial, que arrojaron siempre el resultado de que era desconocida en dichos domicilios, como ratificó con su firma el empleado postal en el reverso de los acuses de recibo. El deber de observar una especial diligencia en la realización del emplazamiento inicial, velando por la correcta ejecución de los actos de comunicación procesal, no quedó cumplido por el hecho de que, en un folio sin firma ni sello unido a las actuaciones, se refleje el resultado de la consulta en la herramienta informática “localizador de envíos” de la página web del servicio postal pues, además de que su sentido no era inequívoco, venía contradicho expresamente por la actuación del empleado postal que intentó la citación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obligación positiva de asegurar que los actos de comunicación sirven a su propósito de garantizar que la parte sea oída en el proceso se proyecta también sobre la labor de control que se atribuye a jueces y tribunales cuando les es alegada la vulneración del derecho a no padecer indefensión. En tal medida, la incertidumbre derivada del carácter contradictorio de ambas comunicaciones debió ser tomada en consideración por la juzgadora al resolver —seis meses después— el recurso de revisión planteado por la recurrente frente al decreto de 3 de octubre de 2019. En aquel momento procesal, la juzgadora contaba con dos elementos adicionales a los que ya pudo valorar el letrado de la administración de justicia: de una parte, un nuevo intento de notificación personal en la parroquia de Atios (Santa Eulalia) había resultado fallido el 8 de octubre de 2019 por ser la demandada desconocida en el mismo; y por el contrario, a finales del mes de noviembre, pocas semanas después, la recurrente había sido localizada y notificada personalmente en un tercer domicilio, distinto de los anteriores, y situado también en la propia localidad de O Porriño, sede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localizado el auténtico domicilio de la demandada, y personada esta en el procedimiento en el mes de abril de 2020, no se aprecia fundamento racional que justifique la decisión de desestimar la revisión solicitada del decreto que aprobó la liquidación de gananciales en los términos formulados por el actor, sin audiencia ni posibilidad de defensa alguna de la hoy recurrente. Revisión judicial que, de haberse acordado en su momento, para evitar la manifiesta indefensión de la demandada en la aprobación de la liquidación, sin duda habría evitado las indebidas dilaciones y trámites que se han producido hasta llegar a esta sentencia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cabe apreciar el exceso de rigor con el que se inadmitió por providencia de 18 de junio de 2020 la solicitud de nulidad de actuaciones planteada frente al auto de 7 de abril que había denegado la revisión del decreto de 3 de octubre del letrado de la administración de justicia. Se desconoció con ello el ámbito de control atribuido por la ley a dicho incidente que, como hemos reiterado, consiste precisamente en dar oportunidad al órgano judicial para reparar las vulneraciones de derechos fundamentales en que pudiera haber incurrido durante el procedimiento, evitando así la necesidad de recurrir al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al igual que en supuestos precedentes, hemos de declarar que en el presente caso se ha vulnerado el derecho a la tutela judicial efectiva sin indefensión de la demandante de amparo, tanto por la falta de diligencia del órgano judicial en su obligación de agotar los medios de averiguación del domicilio real para obtener una notificación personal y efectiva de la existencia del proceso de liquidación de su régimen económico matrimonial, como por la ausencia de reparación judicial de dicha indefensión producida por la desestimación del recurso de revisión y la rigurosa inadmisión del incidente de nulidad de actuaciones. Lo que conduce a la estimación del recurso de amparo, con declaración de nulidad de la providencia de 18 de junio de 2020 impugnada y de todas las actuaciones practicadas desde la diligencia de ordenación de 30 de julio de 2019 que señaló por segunda vez la comparecencia establecida en la ley que da inicio al proceso de liquidación (art. 810 LEC), y acordó citar a la demandada en el domicilio de la parroquia de Atios (Santa Eulalia) donde resultó desconocida, al objeto de que se le comunique debida y fehacientemente a la recurrente la existencia de la solicitud de liquidación.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Flora Alonso Martínez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 demandante de amparo a la tutela judicial efectiva sin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providencia de 18 de junio de 2020 del Juzgado de Primera Instancia núm. 3 de O Porriño, dictada en procedimiento de liquidación núm. 92-2019, así como de las actuaciones realizadas desde la diligencia de 30 de julio de 2019 que señaló por segunda vez la comparecencia establecida en la ley y ordenó citar personalmente a la demandante.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 la citada diligencia de 30 de julio de 2019, a fin de que se lleve a cabo el emplazamiento inicial y la citación personal de la demandante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abril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