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4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7062-2021, promovido por doña María Aurora Balbás Salcés, contra el auto del Juzgado de Primera Instancia e Instrucción núm. 3 de Vilanova i la Geltrú, de 21 de septiembre de 2021, que acordó no haber lugar a la nulidad de actuaciones instada por la recurrente en juicio verbal de desahucio arrendaticio. Ha intervenido el Ministerio Fiscal y la representación procesal de doña Judith Martí Oliva.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demanda presentado en este tribunal el 8 de noviembre de 2021, bajo la dirección del letrado don Ángel Aguado Campos, por la procuradora de los tribunales doña María Luisa Noya Otero, interpuso recurso de amparo, en nombre y representación de doña Aurora Balbás Salcés, por vulneración del derecho fundamental a la tutela judicial efectiva e interdicción de la indefensión (art. 24.1 CE) por la falta de emplazamiento en el procedimiento, contra el auto de 21 de septiembre de 2021, del Juzgado de Primera Instancia e Instrucción núm. 3 de Vilanova i la Geltrú núm. 236/2021, desestimatorio del incidente de nulidad actuaciones interpuesto contra el decreto del letrado de la administración de justicia núm. 52-2021 de 24 marzo de 2021 que estimaba la demanda de desahucio, por falta de oposición (juicio verbal de desahucio por falta de pago núm. 426-2020) y señalaba como fecha para el lanzamiento el 4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contrato firmado el 1 de abril de 2015, doña Aurora Balbás alquiló el local de negocio sito en la calle Port Alegre núm. 12 (bajos) de Sitges (Barcelona) a la señora Martí Oliva (propietaria), interponiendo esta, el 27 de octubre de 2020, demanda de desahucio por falta de pago de las rentas, ante el Juzgado de Primera Instancia e Instrucción núm. 3 de Vilanova i la Geltrú.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diligencia de ordenación del letrado de la administración de justicia de 29 de octubre de 2020, se acordó la incoación del juicio verbal de desahucio por impago de rentas núm. 426-2020. En dichas actuaciones constaba como domicilio de la señora Balbás a efectos de emplazamiento el del local de negocio arrendado, si bien en el encabezamiento de la demanda, así como en documental adjuntada, constaba como domicilio particular de la arrendataria el de la calle Pep d’en Garraf núm. 16 (bajos) de Sitges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juicio ordinario núm. 703-2017 del Juzgado de Primera Instancia e Instrucción núm. 1 de Vilanova i la Geltrú, la señora Martí demandó la resolución del contrato de arrendamiento del local de negocio de la calle Port Alegre núm. 12 (bajos) de Sitges, que tenía con la señora Balbás desde el 1 de abril de 2015, por obras inconsentidas. Dicha demanda fue desestimada por sentencia núm. 26/2020 de 12 de febrero dictada por dicho juzgado. En dicho procedimiento constaba como domicilio de la arrendataria la calle Pep d’en Garraf núm. 16 (bajos) de Sitges. La sentencia núm. 26/2020 consta recurrida en apelación por la representación de la señora Martí.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juicio verbal núm. 426-2020 del Juzgado de Primera Instancia e Instrucción núm. 3 de Vilanova i la Geltrú, por diligencia de ordenación del letrado de la administración de justicia de 30 de octubre de 2020, se requirió a la actora para que presentase justificación del previo requerimiento de pago a la arrendataria, aportando la representación de la señora Martí copia del burofax, de 20 de julio de 2020, remitido al domicilio personal de la señora Balbás de la calle Pep d’en Garraf núm. 16 (bajos) de Sitges.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Asimismo por diligencia de ordenación del letrado de la administración de justicia de 29 de octubre de 2020 se dio traslado de la demanda a la señora Balbás, emplazándola en el local objeto de arrendamiento —calle Port Alegre núm.12 (bajos) de Sitges—, para que compareciese y contestase aquella, practicándose mediante exhorto al Juzgado de Paz de Sitges el 26 de febrero de 2020. Dicho emplazamiento fue infructuoso, al encontrase el local cerrado como consecuencia de las medidas impuestas en Cataluña por 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Requerida la actora, por diligencia de ordenación del letrado de la administración de justicia de 4 de marzo de 2021, para que facilitase otro domicilio de la demandada, esta solicitó el emplazamiento edictal de la arrendataria (ex art. 164 de la Ley de enjuiciamiento civil: LEC). Por otra diligencia de ordenación del letrado de la administración de justicia de 8 de marzo de 2021 se acordó tal emplazamiento por edictos. Los edictos fueron publicados en el tablón de anuncios del juzgado el 8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Ante la incomparecencia de la demandada, mediante decreto del letrado de la administración de justicia núm. 52-2021 de 24 marzo de 2021, se declaró finalizado el juicio, estimándose íntegramente la demanda de desahucio, y señalado el 4 de mayo de 2021 como fecha del lanzamiento del local de negocio. Personada la comisión judicial ese día en el local, para la ejecución del mandamiento de desahucio, este se suspendió ante la negativa del arrendatario al desalojo por su desconocimiento del procedimiento, acordándose nueva fecha para el 17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demandante de amparo, por escrito presentado a través de su representación procesal el 5 de mayo de 2021, en el Juzgado de Primera Instancia e Instrucción núm. 3 de Vilanova i La Geltrú, se personó en los autos del juicio verbal núm. 426-2021, y mediante otro escrito de fecha 12 de mayo de 2021, interpuso incidente de nulidad actuaciones, con solicitud de suspensión del lanzamiento, por vulneración del art. 24. 1 CE, en el que expuso —con cita de la STC 137/2017— la doctrina sobre el deber de velar por la correcta ejecución de los actos de comunicación. Dicho incidente se desestimó por auto núm. 236/2021 de 21 de septiembre de 2021, en el que se razonaba que la recurrente en amparo no había padecido indefensión alguna, y que el emplazamiento se había efectuado en los términos de los arts. 155. 3 y 164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diligencia de ordenación de 1 de octubre de 2021 se señaló como nueva fecha para el lanzamiento el 13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considera que ha padecido una vulneración del derecho fundamental al derecho a la tutela judicial efectiva sin indefensión (art. 24.1 CE), al haber sido privada de su derecho a comparecer, ser oída y defenderse en el juicio verbal de desahucio núm. 426-2020 del Juzgado de Primera Instancia e Instrucción núm. 3 de Vilanova i la Geltrú, como consecuencia del indebido emplazamiento por edictos. Añade que el auto resolutorio del incidente de nulidad de actuaciones, de 21 de septiembre de 2020, llevó a cabo una aplicación de los arts. 155.3 y 164 LEC contraria a la doctrina constitucional sentada en las SSTC 30/2014 y 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razona que, tras un único intento de notificación personal en el local arrendado, que resultó infructuoso al encontrarse el establecimiento cerrado por el COVID-19, se acudió directamente al emplazamiento por edictos. La demandante expone cómo en los antecedentes litigiosos constaba que la actora era vecina del piso 2 del local de la calle Port Alegre núm. 12 (bajos) de Sitges, así como que en la propia demanda, ya figuraba el domicilio particular de la señora Balbás de calle Pep d’en Garraf núm. 16 (bajos) de Sitges. Este último domicilio también figuraba en el contrato de arrendamiento del local, en las facturas expedidas, y en el burofax remitido el 21 de julio de 2020 por la señora Martí.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actuaciones procesales acreditan que tras la incoación del juicio verbal núm. 426-2020, el Juzgado de Primera Instancia núm. 3 de Vilanova i la Geltrú emplazó personalmente a la recurrente de amparo mediante exhorto de 26 de febrero de 2021 remitido al Juzgado de Paz de Sitges, el cual resultó negativo “al hallarse el local cerrado”, si bien “es un local que de vez en cuando abren, según vecina”.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cual añade que cuando la demandante de desahucio fue requerida, por diligencia de ordenación de 4 de marzo 2021, para que manifestara otros posibles domicilios contestó “que el local estaba abierto al público”, y solicitó —interesadamente— que se emplazará a la demandada por edictos, acordándose en tal sentido por la diligencia de ordenación de 8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que el auto de 21 de septiembre de 2021 del Juzgado de Primera Instancia núm. 3 de Vilanova i la Geltrú, ha prescindido de la doctrina constitucional que exige la máxima diligencia en la ejecución de los actos de comunicación procesal y la necesidad de agotar las posibilidades de averiguación de domicilio antes de acudir a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demandante de amparo reiterando la tutela solicitada, interesando la nulidad del auto de 21 de septiembre de 2021 del Juzgado de Primera Instancia núm. 3 de Vilanova i la Geltrú resolutorio del incidente de nulidad de actuaciones, así como del decreto de 24 de marzo de 2021 declarando concluso el procedimiento de desahucio núm. 426-2020 y de la diligencia de ordenación de 8 de marzo de 2021 de emplazamiento por edictos, y que se ordene la retroacción de las actuaciones a la fecha inmediatamente anterior a esta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solicita la suspensión de lanzamiento del local arrendado hasta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del Tribunal Constitucional, en fecha 13 de diciembre de 2021, dictó providencia en la que acordó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FJ 2 f)]. En la misma providencia se acordó requerir a los órganos judiciales la remisión del testimonio de las actuaciones y el emplazamiento de quienes hubieran sido parte en el procedimiento para que comparecieren en el plazo de diez días en el proceso de amparo, así como la suspensión de la ejecución de las resoluciones impugnadas al apreciarse la urgencia excepcional a que se refiere al art. 56.6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18 de enero de 2022 la Sala Primera del Tribunal concedió a las partes personadas y al Ministerio Fiscal (de conformidad con el art. 52 LOTC) el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18 de febrero de 2022 la representación procesal de la señora Martí manifestó que no apreciaba la existencia de lesión del derecho fundamental, ya que el Juzgado núm. 3 de Vilanova i La Geltrú llevó a cabo una interpretación secundum constitutionem de los arts. 155.3 y 164 in fine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razonamiento jurídico del auto núm. 236/2021 resolutorio del incidente de nulidad impugnado, afirma que no hubo vulneración de la doctrina de las SSTC 30/2014 y 82/2021, puesto que el juzgado procuró el emplazamiento personal de la demandada y agotó los medios de averiguación del domicilio real, mediante la notificación en el domicilio efectivo, que era el del local objeto de arrendamiento, tal y como exige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demandada reconoció que su local estuvo abierto al público el 26 de febrero de 2021, cuando se practicó el exhorto del Juzgado de Paz de Sitges, habiendo dejado aviso el agente notificador, del que —en cualquier caso— tuvo conocimiento la recurrente el 27 de febrero de 2021, sin atenderlo (“porque no quiso o no le convino”). Por otra parte, la recurrente recibió ya en el mes de julio de 2020, un burofax de la señora Martí en el que esta le anunciaba que interpondría una demanda de reclamación de rentas, estando prevenida de que iba a tener lugar un emplazamiento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25 de febrero de 2022, el fiscal ante el Tribunal Constitucional interesa el otorgamiento del amparo por vulneración del derecho fundamental a la tutela judicial efectiva e interdicción de la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y manifestar el cumplimiento de los requisitos formales para la admisibilidad del amparo, sintetiza el objeto del recurso: si se ha vulnerado el derecho a la tutela judicial efectiva en el juicio de desahucio, al haberse tramitado el procedimiento de espaldas al arrendatario del local de negocio, acudiendo al emplazamiento por edictos, sin que el juzgado haya intentado practicar otros emplazamientos en el domicilio personal y real del inquilino, que constaba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explica el régimen procesal de los actos de comunicación y la doctrina del Tribunal Constitucional sobre la tutela judicial efectiva y los actos de comunicación, e indica que desde la interposición de la demanda civil constaba tanto la dirección del local arrendado, como el domicilio particular de la demandada. Sin embargo, el emplazamiento se intentó exclusivamente en el local arrendado, no en el domicilio personal, y no se efectuaron averiguaciones adicionales, procediéndose directamente a la citación edictal. Como consecuencia del desconocimiento por la demandante de amparo de la existencia del procedimiento de desahucio, se resolvió el contrato de arrendamiento, condenándole al pago de las rentas y al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concluye que se cumplen los presupuestos exigidos por la jurisprudencia del Tribunal Constitucional para otorgar el amparo: (i) la demandante tiene un interés directo en el procedimiento de desahucio en su ausencia, en el que resultan afectados sus intereses jurídicos y económicos; (ii) constaba en las actuaciones judiciales, identificada, la persona demandada y la existencia de otro domicilio para efectuar el emplazamiento; (iii) el órgano judicial no cumplió con la diligencia de averiguación de domicilio, acudiendo directamente al emplazamiento edictal; (iv) el recurrente padeció indefensión real y efectiva, ya que no pudo personarse, y sufrió el detrimento de la resolución del contrato de arrendamiento, la condena al pago de las rentas y costas, y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informe interesando que se conceda el amparo, declarando la nulidad del auto núm. 236/2021 de 21 de septiembre del Juzgado de Primera Instancia e Instrucción núm. 3 de Vilanova i la Geltrú, retrotrayendo las actuaciones al momento del dictado del decreto de admisión a trámite de la demanda, para que se lleve cabo un emplazamiento respetuoso con el derecho fundamental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marzo de 2022, se señaló para la deliberación y votación de la presente sentencia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extrae de los antecedentes de hecho de la presente sentencia, el objeto del presente recurso de amparo es determinar si en el juicio verbal de desahucio núm. 426-2020 del Juzgado de Primera Instancia e Instrucción núm. 3 de Vilanova i la Geltrú, se ha vulnerado el derecho a la tutela judicial efectiva sin indefensión (art. 24.1 CE), en la vertiente de acceso al proceso, al haberse procedido por el órgano judicial al emplazamiento mediante edictos, pese a que constaban otros domicilios de la recurrente de amparo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 amparo considera que el órgano judicial ha vulnerado el derecho a la tutela judicial efectiva sin indefensión (art. 24.1 CE), al haber acudido al emplazamiento edictal, tras el infructuoso intento de primer emplazamiento personal en el local arrendado, omitiendo el deber de emplazamiento personal en otros domicilios que constaban en las propias actuaciones y en otras actuaciones procesales seguidas en los juzgados de Vilanova i la Geltrú.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por las razones expuestas en los antecedentes interesa el otorgamiento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emplazamiento por edictos y la tutela judicial efectiva e interdicción de la indefensión (art. 24.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el derecho a la tutela judicial efectiva sin indefensión (art. 24.1 CE), en su manifestación de derecho de acceso al proceso, por haber acudido el órgano judicial al emplazamiento por edictos sin haber agotado, previamente, los mecanismos previstos en la Ley de enjuiciamiento civil, ha sido proclamada —entre otras, últimamente— en las SSTC 181/2021 de 25 de octubre; 97/2021 de 10 de mayo; 82/2021 de 19 de abril; 43/2021 de 3 de marzo; 62/2020 de 15 de junio. Particularmente para desahucios arrendaticios, en la STC 97/2021 de 10 de mayo, FJ 2,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Tanto la Ley 13/2009, de 3 de noviembre, de reforma de la legislación procesal para la implantación de la nueva oficina judicial, que modificó el art. 686 LEC introduciendo un párrafo tercero, como la Ley 19/2009, de 23 de noviembre, de medidas de fomento y agilización procesal del alquiler y de la eficiencia energética de los edificios, que modificó el art. 164 LEC introduciendo un párrafo cuarto, previeron como medidas para la agilización de los procesos ejecutivos hipotecarios y declarativos de desahucio de arrendamiento, respectivamente, que bastaría el intento fallido de emplazamiento del ejecutado o demandado en el domicilio fijado a tales efectos en el contrato correspondiente o en su caso el informado de manera fehaciente con posterioridad por aquel, para dar por agotado este trámite y pasar a la vía de los edictos, sin tener que realizar las gestiones que para su efectiva localización, ordena el art. 155. 3 LEC en diversos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aplicación literal de estos preceptos y sus consecuencias en orden a causar indefensión, sin embargo, se pronunció este Tribunal Constitucional […] en la STC 30/2014, de 24 de febrero, respecto del art. 164 LEC; proclamando […] el deber judicial de realizar una interpretación secundum constitutionem de tales normas, lo que comporta que ante el resultado infructuoso del intento de emplazamiento en el domicilio señalado en el contrato, el órgano judicial ha de agotar las gestiones previstas en el art. 155. 3 LEC para localizar al ejecutado o demandado, antes de acudir a los edictos, instrumento este que tiene siempre un carácter subsidiario. Cabe añadir que […] [la] reforma administrativa en el ámbito de la administración de justicia y del registro civil, disponiendo expresamente desde entonces que ante el intento fallido de emplazamiento personal, la oficina judicial ha de realizar “las averiguaciones pertinentes para determinar el domicilio del deudor” antes de ordenar la publicación de edictos. Por el contrario, y sin que se alcancen a entender las razones de ello, el legislador ha mantenido la misma dicción del art. 164 párrafo cuarto LEC hasta hoy,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aquí importa destacar, y tal como acaba de decirse, la STC 30/2014 explica en su fundamento jurídico 3 lo siguiente: “[E]ste tribunal se ha pronunciado en reiteradas ocasiones, señalando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y como también hemos razonado, recae sobre el órgano judicial no solo el deber de velar por la correcta ejecución de los actos de comunicación procesal, sino también el de asegurarse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concreto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referida debe conducir a la 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del juicio verbal de desahucio por impago de rentas núm. 426-2020 del Juzgado de Primera Instancia e Instrucción núm. 3 de Vilanova i la Geltrú, mediante diligencia de ordenación del letrado de la administración de justicia de 30 de octubre 2020, se dio traslado a la hoy recurrente en amparo de la demanda, para primera comparecencia y contestación, en el local objeto de arrendamiento (calle Port Alegre núm. 12, bajos, de Sitges), practicándose mediante exhorto cumplido por el Juzgado de Paz de Sitges el 26 de febrero de 2021, resultando tal emplazamiento legal inconducente, al encontrarse el local cerrado, como consecuencia de la aplicación de las medidas restrictivas impuestas por la Generalitat de Catalunya a los establecimientos abiertos al público, por razón del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sin practicar diligencia de averiguación alguna del domicilio de la demandada, por diligencia de ordenación del letrado de la administración de justicia de 8 de marzo de 2021, se acordó el emplazamiento por edictos, continuando el procedimiento sin conocimiento de la recurrente de amparo, sin haber intentado tampoco el emplazamiento personal en el domicilio que constaba en la propia demanda de desahucio y en la documentación adjunta que acompañaba, ni en el domicilio que constaba en otro procedimiento seguido ante el Juzgado de Primera Instancia núm. 1 de Vilanova i la Geltrú, limitándose el auto de 21 de septiembre de 2021, del Juzgado de Primera Instancia núm. 3 de Vilanova i la Geltrú a señalar que “no constando como designado en el contrato de arrendamiento otro domicilio de los demandados a efectos de notificaciones, resulta plenamente válido el emplazamiento intentado en el local arrendado conforme al anterior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juzgado causó indefensión a la demandada aquí recurrente, al proseguir a sus espaldas el procedimiento, dictando el decreto de conclusión del juicio, estimando las pretensiones y fijando el lanzamiento, que luego no reparó en el incidente de nulidad de actuaciones. Procede por tanto, que se otorgue el amparo que se solicita, con nulidad tanto del auto de 21 de septiembre de 2021, del Juzgado de Primera Instancia núm. 3 de Vilanova i la Geltrú, como del decreto del letrado de la administración de justicia de 24 de marzo de 2021 y de la diligencia de ordenación de 8 de marzo de 2021, del mismo órgano jurisdiccional, retrotrayendo las actuaciones al momento inmediatamente anterior a dicha diligencia, a fin de que en su lugar se dicte otra resolución que resulte respetuosa del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María Aurora Balbás Salcés, por vulneración de su derecho fundamental a la tutela judicial efectiva sin indefensión.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núm. 236-2021 de 21 de septiembre de 2021, dictado por el Juzgado de Primera Instancia núm. 3 de Vilanova i la Geltrú, desestimando el incidente de nulidad de actuaciones, y del decreto núm. 52-2021 del letrado de la administración de justicia de 24 de marzo de 2021, así como de la diligencia de ordenación de 8 de marzo de 2021, de emplazamiento por edictos, dictados en el juicio verbal de desahucio por falta de pago núm. 426-2020, retrotrayendo las actuaciones al momento inmediatamente anterior a dicha diligencia, a fin de que en su lugar se dicte otra resolución que resulte respetuosa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