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abril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330-2022, planteada por la Sección Primera de la Sala de lo Contencioso-Administrativo del Tribunal Superior de Justicia de Aragón respecto de los arts. 29 h) y 32.1 h) del Decreto-ley 7/2020, de 19 de octubre, del Gobierno de Aragón, por el que se establece el régimen jurídico de alerta sanitaria para el control de la pandemia COVID-19 en Aragón; y de los arts. 29 h) y 32.1 h) de la Ley de las Cortes de Aragón 3/2020, de 3 de diciembre, por la que se establece el régimen jurídico de alerta sanitaria para el control de la pandemia COVID-19 en Aragón, por posible vulneración de los arts. 86.1 CE y de los arts. 53.1, 81 y 16.1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enero de 2022 tuvo entrada en el registro general del Tribunal Constitucional oficio de la Sección Primera de la Sala de lo Contencioso-Administrativo del Tribunal Superior de Justicia de Aragón por el que se remite, junto con el testimonio de las actuaciones en formato digital (procedimiento para la protección de derechos fundamentales 336-2021), el auto de 20 de diciembre de 2021 por el que se acuerda plantear cuestión de inconstitucionalidad en relación con los preceptos citados en el encabezamiento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escrito de 19 de mayo de 2021, la Federación de Entidades Religiosas Evangélicas de España (FEDERE) interpuso un recurso contencioso-administrativo por el procedimiento especial de protección de los derechos fundamentales de las personas. Se afirmaba que constituían objeto del recurso el Decreto-ley 2/2021, de 7 de mayo, del Gobierno de Aragón, por el que se modifica la Ley 3/2020, de 3 de diciembre, por la que se establece el régimen jurídico de alerta sanitaria para el control de la pandemia COVID-19 en Aragón; la Orden de la Consejería de Sanidad, del Gobierno de Aragón SAN/452/2021, de 7 de mayo, por la que se modifica la Orden SAN/86/2021, de 3 de marzo, de declaración de nivel de alerta sanitaria 3 ordinario y modulación de medidas aplicables en el territorio de la Comunidad Autónoma de Aragón; la Orden de la Consejería de Sanidad, del Gobierno de Aragón SAN/496/2021, de 14 de mayo, de declaración de nivel de alerta sanitaria 2 y modulación de medidas aplicables en la provincia de Teruel; y la Orden de la Consejería de Sanidad, del Gobierno de Aragón SAN/498/2021, de 14 de mayo, por la que se modifica la Orden SAN/86/2021, de 3 de marzo, de declaración de nivel de alerta sanitaria 3 ordinario y modulación de medidas aplicables en el territorio de la Comunidad Autónoma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Admitido a trámite el recurso y reclamado el expediente administrativo se formuló demanda el día 12 de julio de 2021 en cuyo suplico se solicita que se dicte sentencia en la que “[s]e declare la vulneración del derecho fundamental previsto en el artículo 16 de la Constitución española” así como que “se declare la nulidad de la decisión de mantener la prohibición de cantar en los lugares de culto de la Orden SAN/452/2021, de 7 de mayo, la Orden SAN/496/2021, de 14 de mayo, y la Orden SAN/498/2021, de 14 de mayo, dejando por ello sin efecto, tal restricción”.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consideró que la demanda debía ser desestimada al entender que la prohibición del canto en los lugares de culto, con afectación puntual a la libertad religiosa, fue correcta tanto desde el punto de vista legal como epidemiológico. La letrada del Gobierno de Aragón interesó la inadmisión de la demanda por cuanto en ella se impugnaban normas de rango legal o, en su defecto, su desestimación, bien por carencia sobrevenida de objeto, en la medida en que disposiciones posteriores a la interposición del recurso pero anteriores a la formulación de la demanda ya habían levantado la prohibición discutida, bien por desconexión de la finalidad del recurso con las órdenes impugnadas, dado que no se refieren a la cuestión litigiosa, y, finalmente, por no existir vulneración del derecho fundamental de libertad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Conclusos los autos para sentencia el órgano judicial dictó providencia el 22 de noviembre de 2021 en la que se acuerda oír a las partes personadas en el procedimiento y al Ministerio Fiscal, por plazo común e improrrogable de diez días, sobre la pertinencia de plantear cuestión de inconstitucionalidad y sobre el fondo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plantea por el órgano judicial que los arts. 29 h) y 32.1 h) del Decreto-ley 7/2020 y los mismos preceptos de la Ley 3/2020 constituyen el objeto de este recurso y pueden ser contrarios a la Constitución y en concreto a la prohibición expresada en el art. 86.1 CE, en relación a la inidoneidad de los decretos-leyes para regular derechos fundamentales y por incumplir la reserva de ley orgánica que establecen los arts. 53.1 y 81CE. Todo ello al establecer las normas indicadas una limitación a la práctica de culto que es parte del contenido esencial del derecho a la libertad religiosa previsto en el art. 16 CE y definido en el art. 2.1 b) de la Ley Orgánica 7/1980, de 5 de julio, de libertad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hace alusión al planteamiento y objeto del recurso señalando que en el suplico se solicita que se declare la vulneración del derecho fundamental previsto en el art. 16 CE y que se declare la nulidad de la decisión de mantener la prohibición de cantar en los lugares de culto de la Orden SAN/452/2021, de 7 de mayo, la Orden SAN/496/2021, de 14 de mayo, y la Orden SAN/498/2021, de 14 de mayo, dejando sin efecto tal restricción. Descarta que, tal como había alegado el Gobierno de Aragón, exista desviación procesal por pretender la impugnación de normas de rango legal, por cuanto considera que “la pretensión actuada es la de declarar que las órdenes recurridas al no levantar la prohibición de cantar vulneran el art. 16 de la CE. Y esta pretensión —a nuestro juicio— pasa ineludiblemente por considerar si [son] conforme[s] a la constitución las normas con rango legal emanadas del parlamento aragonés”. Añade que cantar durante el culto forma parte del contenido esencial del derecho a la libertad religiosa, razón por la que el Decreto-ley 7/2020 puede ser contrario a los arts. 86.1 y 16.1 CE y la Ley 3/2020 puede ser contraria a los arts. 53.1, 81 y 16.1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entidad recurrente se mostró conforme con el planteamiento de la cuestión de inconstitucionalidad. El Gobierno de Aragón, en términos similares a la contestación de la demanda, planteó varios óbices de procedibilidad en relación a una posible desviación procesal en la impugnación así como en torno a la formulación del juicio de relevancia y se opone también al planteamiento al considerar que los preceptos no vulneran la Constitución. El Ministerio Fiscal entendió que en la presente cuestión de inconstitucionalidad concurrían los requisitos legales y procesales para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fecha 20 de diciembre de 2021 en el que plantea la eventual contradicción de lo dispuesto en los arts. 29 h) y 32.1 h) del Decreto-ley 7/2020, en la medida en que establecen que queda prohibido cantar en los lugares de culto, con los art. 86.1 y 16.1 CE, pues vulnera la prohibición de los decretos-leyes de regular derechos fundamentales, así como la eventual contradicción de lo dispuesto en los arts. 29 h) y 32.1 h) de la Ley 3/2020, con los arts. 53.1 y 81 CE, por incumplir la reserva de ley orgánica y todo ello al establecer las normas indicadas la prohibición de cantar en lugares de culto, limitación que es parte del contenido esencial del derecho a la libertad religiosa previsto en el art. 16 CE y definido en el art. 2.1 b) de la Ley Orgánica 7/1980, de 5 de julio, de libertad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que reproduce en buena parte la previa providencia por la que se abrió el trámite de audiencia,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referencia, en primer lugar, a los antecedentes de hecho de la presente cuestión señalando que las disposiciones cuestionadas han decidido mantener y no eliminar la prohibición de cantar en los lugares de culto prevista inicialmente en el Decreto-ley 7/2020, que fue sustituido por la Ley 3/2020. Alude también a los términos de la providencia por la que se abrió el trámite de audiencia a las partes y al Ministerio Fiscal y al resultado de dicho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fundamentación jurídica del auto se inicia recordando el planteamiento de la entidad recurrente y el objeto del recurso. Destaca que el recurso interpuesto tiene como objeto que las entidades religiosas recurrentes puedan cantar cuando celebran el culto, prohibición legalmente impuesta que no ha sido levantada en las normas impugnadas. Recuerda que los recurrentes consideran que “al instaurar primero y no levantar después la prohibición de cantar durante el culto, que es parte esencial de su práctica de culto, se vulnera la libertad religiosa establecida en el art. 16 CE, artículo 18 de la Declaración universal de derechos humanos, y art. 9 del Convenio europeo para la protección de los derechos humanos y libertades fundamentales, que esta medida no está justificada, ni motivada, pues en otras circunstancias se ha permitido cantar, que se vulnera la reserva de ley orgánica pues la prohibición afecta al núcleo esencial del derecho fundamental. También se alega que, mediante decretos, decretos-ley y órdenes de la Consejería de Sanidad ha ido decidiendo, vez tras vez, mantener la restricción de cantar en los lugares de culto, manteniéndola durante más de ocho meses, sin respeto del principio de reserva de ley, y sin ningún tipo de control jurisdiccional, todo ello a pesar de la mejoría de los datos de la pandemia”.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 a continuación los óbices opuestos al planteamiento de la cuestión de inconstitucionalidad. Comienza por el relativo a la actuación de la entidad actora que, a juicio del Gobierno de Aragón, habría deseado recurrir directamente la prohibición legal pero que, al no permitirlo el ordenamiento, impugna las órdenes que no contienen tal prohibición, con la finalidad de que se le eleve cuestión de inconstitucionalidad contra aquellas, lo que, a su juicio, supone un fraude de ley. El auto considera que esta cuestión ya fue resuelta en la providencia “en la que se suscitaba esta cuestión de inconstitucionalidad y no encontramos motivo para modificar el juicio allí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considera que la pretensión actuada es la de declarar que las órdenes recurridas al no levantar la prohibición de cantar vulneran el art. 16 CE. A juicio del órgano judicial tal pretensión “pasa ineludiblemente por considerar si [son] conformes a la Constitución las normas con rango legal emanadas del parlamento aragonés, que prohibían el canto en el culto. Pues es claro que, si esas normas son nulas, ha de estimarse el recurso y las pretensiones suscitadas, pues ha habido una vulneración al derecho constitucional y las órdenes recurridas deberían haber levantado esa prohibición, como se le requirió por la recurrente ya desde la vigencia del Decreto-ley. Como hemos indicado en la propia demanda, se articulan motivos que van dirigidos a dudar de la conformidad constitucional de las normas con rango legal y son algunos de ellos los que hemos entendido que deben de constituir parte de los alegatos elevados al Tribunal Constitucional”. Entiende que concurre el juicio de relevancia pues “de anular las normas con rango de ley, de las que dudamos de su constitucionalidad, esto es las normas que en los niveles de protección 2 y 3 prohíben cantar durante el culto religioso, es claro que se estimaría el recurso interpuesto”. El órgano judicial destaca que “la autoridad sanitaria puede levantar o modular las medidas que impone la norma, y que en este caso al no hacerlo y dictar ordenes en las que se mantiene la prohibición de cantar durante el culto, por un lado está aplicando una norma con rango de ley, inconstitucional y por otro permite a la Federación al impugnar las órdenes sanitarias, cuestionar las normas legales aludidas”.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descarta la carencia de objeto del proceso que se derivaría del hecho de que la Orden SAN/591/2021, de 3 de junio, de declaración de nivel de alerta sanitaria 2 y modulación de medidas aplicables en las provincias de Huesca, Teruel y Zaragoza, en su art. 2, permite expresamente cantar durante las ceremonias religiosas, situación que se ha repetido en normas posteriores. Al respecto, con cita de la STC 148/2021, indica que “[n]o podemos estar de acuerdo con lo que se sostiene, ni desde luego es esta la doctrina del Tribunal Constitucional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indica que cantar durante el culto forma parte del contenido esencial del derecho a la libertad religiosa para las entidades religiosas adventistas. A pesar de que tanto la letrada del Gobierno de Aragón como el Ministerio Fiscal consideran que el canto es una parte accesoria del culto y su limitación por tanto no afecta a este, el órgano judicial sostiene que “no puede dudar de lo alegado por la federación de entidades religiosas, pues son ellas las que precisamente en el ejercicio de su libertad religiosa, determinan cómo se desarrolla el culto y en qué medida es parte importante del mismo el canto de la congregación, de los fieles que se reúnen para el culto”. Para el órgano judicial “son las Iglesias, Confesiones y Comunidades religiosas las que tienen el derecho a divulgar y propagar su propio credo, y ello en el ejercicio del contenido esencial del derecho a la libertad religiosa reconocido en el art. 2.dos de la propia Ley 7/1980”. De ahí que, si las propias confesiones afirman que el canto forma parte esencial del culto el órgano judicial entiende que no es posible cuestionarlo. Concluye por ello considerando que “forma parte del contenido esencial […] del derecho a la libertad religiosa previsto en el art. 16 CE y definido en el art. 2.1 b) de la Ley Orgánica 7/1980, de 5 de julio, de libertad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a lo razonado la Sala considera que los arts. 29 h) y 32.1 h) del Decreto-ley 7/2020 “en la medida en que regulan y limitan el contenido esencial de un derecho fundamental” son contrarios al art. 86.1 CE al afectar a uno de los límites materiales de la legislación de urgencia. Por otra parte, también entiende que esos mismos preceptos de la Ley 3/2020 “en la medida en que limitan el contenido esencial de un derecho fundamental, deben ser objeto de aprobación por ley orgánica” de suerte que la Ley 3/2020 puede ser contraria a los arts. 53.1, 81 y 16.1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febrero de 2022, el Pleno acordó oír a la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(juicios de aplicabilidad y relevancia;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16 de marzo de 2022, en el que considera que la cuestión de inconstitucionalidad debe ser inadmitida por incumplimiento de los presupuestos procesales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de la presente cuestión de inconstitucionalidad y referirse al contenido del auto de planteamiento, el escrito de la fiscal general del Estado indica que el Decreto-ley 7/2020, de 19 de octubre, del Gobierno de Aragón, fue derogado por la Ley de las Cortes de Aragón 3/2020, de 3 de diciembre. Dado que el mencionado Decreto-ley 7/2020 no era la norma vigente en el momento en que se dictan las órdenes cuestionadas en el proceso subyacente a la cuestión de inconstitucionalidad y que el órgano judicial no justifica por qué cuestiona una norma no vigente, dicha norma legal no puede ser objeto de enjuiciamiento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a continuación el planteamiento del órgano judicial, en relación a los debidos juicios de aplicabilidad y relevancia, así como la doctrina constitucional sobre esos mismos juicios de aplicabilidad y relevancia. Estima que el órgano judicial vincula la estimación de la pretensión deducida por el demandante a los preceptos cuestionados y señala la causa que determina su aplicabilidad para la resolución de la controversia en cuanto que las órdenes cuestionadas son aplicación de la Ley 3/2020, de 3 de diciembre, determinando, en cada momento de pandemia, los niveles de alerta que rigen en la Comunidad Autónoma de Aragón y que establece la norma legal. Visto el contenido de los preceptos cuestionados y la controversia suscitada puede considerarse, según la fiscal general del Estado, que se cumple la exigencia de ser aplicables para la decisión que ha de adoptarse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las tres órdenes impugnadas en el proceso a quo son dictadas en aplicación de la Ley 3/2020, norma legal por la que se establece “el régimen jurídico de alerta sanitaria para el control de la pandemia COVID-19 en Aragón” y se declaran los niveles de alerta sanitaria y se modulan las medidas aplicables en el territorio de Aragón. Alude también al contenido y finalidad de la citada Ley 3/2020, resaltando que la norma legal configura tres niveles de alerta en orden al control y gestión de la pandemia COVID-19 comprensivas de diferentes medidas, entre las que se comprende la “prohibición de cantar en los lugares de culto, [arts. 29 h) y 32 h) de la Ley] para los niveles 3 y 2 de alerta. Esta medida puede ser modulada por la autoridad sanitaria aragonesa en atención a indicadores de riesgo que responden a criterios tales como la ‘concreta situación epidemiológica, siempre que no se pongan en riesgo los intereses generales de intervención sanitaria contra la pandemia COVID-19 y la preservación de la capacidad asistencial del sistema de salud’. Solo para los niveles 3 y 2 cabe la prohibición de cantar en los lugares de culto lo que conduce a que, si se dan las condiciones previstas para el nivel de alerta 1 la prohibición de cantar en los lugares de culto decae y esta modulación corresponde a las autoridades sanitarias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Fiscal, la Sala de lo Contencioso-Administrativo declara, en su auto de planteamiento de la cuestión de inconstitucionalidad, que duda de la constitucionalidad de las normas legales en los niveles de alerta 2 y 3 que prohíben cantar en los actos de culto. Sin embargo, la resolución judicial no realiza valoración alguna acerca de si se dan los presupuestos previstos para mantenerse los niveles de alerta 2 y 3 y que conforme a los preceptos legales impugnados, contienen aquella prohibición, siendo que lo que pretende la parte demandante es que se levante la prohibición de cantar en los lugares de culto dada la mejoría de la situación pandémica y, por ende, se declare la nulidad de las órdenes del Departamento de Sanidad del Gobierno de Aragón que impugna. El órgano judicial no analiza los presupuestos de hecho determinantes de la clase de nivel de alerta en el momento en que se hace valer la pretensión de la demandante, y, por tanto, si podían o no levantarse los niveles de alerta 2 y 3 que declaraban las órdenes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un análisis sobre los presupuestos de hecho que determinan los niveles de alarma que determinan las órdenes y que conllevan la prohibición de cantar en los niveles de alerta pues de no darse aquellos presupuestos y proceder un nivel de alerta inferior, el nivel 1, la prohibición de cantar no existiría y no se precisaría de una declaración de inconstitucionalidad de la norma para satisfacer la pretensión de la parte demandante en el proceso subyacente a la cuestión de inconstitucionalidad. Ante la falta de ese análisis el Ministerio Público considera que “no se alcanza a conocer que una eventual declaración de inconstitucionalidad de los preceptos cuestionados sea determinante del fallo de la nulidad de las órdenes que se impugnan”. Un pronunciamiento sobre la constitucionalidad de las normas legales no sería preciso para la resolución del proceso, convirtiéndose en un pronunciamiento abstracto de constitucionalidad propio del recurso de inconstitucionalidad y ajeno al fin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Aragón plantea cuestión de inconstitucionalidad en relación con los arts. 29 h) y 32 h) del Decreto-ley 7/2020, de 19 de octubre, del Gobierno de Aragón, por el que se establece el régimen jurídico de alerta sanitaria para el control de la pandemia COVID-19 en Aragón, y con los arts. 29 h) y 32 h) de la Ley de las Cortes de Aragón 3/2020, de 3 de diciembre, por la que se establece el régimen jurídico de alerta sanitaria para el control de la pandemia COVID-19 en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que el órgano judicial se refiere al art. 32 h) hay que entender que, en realidad, se refiere al art. 32.1 h) de ambas normas. Los preceptos cuestionados tienen la misma redacción en las dos normas citadas y disponen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29. Modulaciones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nivel de alerta 2, desplazando las previstas conforme al artículo anterior que colisionen con ellas, se aplicarán las siguientes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aforo máximo en lugares de culto será del 50 por 100 de su aforo máximo permitido. Queda prohibido cantar”.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32. Modulaciones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nivel de alerta 3, en modalidad ordinaria, desplazando las previstas conforme al artículo anterior que colisionen con ellas, se aplicarán las siguientes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aforo máximo en lugares de culto será del 25 por 100 de su aforo máximo permitido. Queda prohibido cantar”.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entiende que los arts. 29 h) y 32.1 h) de la Ley 3/2020, suponen una restricción directa al derecho fundamental de libertad religiosa que afecta a su contenido esencial y debería haber sido impuesta por ley orgánica, con lo que se vulneran los arts. 53.1 y 81.1 CE en relación con el art. 16.1 CE. Considera también que los mismos preceptos del Decreto-ley 7/2020 son contrarios al art. 86.1 CE en relación con el art. 16.1 CE, al afectar a uno de los límites materiales de la legislación de urgencia.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se ha opuesto a la admisión de la presente cuestión de inconstitucionalidad, por entender que no se cumplen los requisitos procesales exigidos por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El análisis de la cuestión de inconstitucionalidad que se somete a nuestra consideración revela la concurrencia del primer motivo de inadmisión, dado que no satisface las exigencias para promoverla que imponen los arts. 163 CE y 35 a 37 LOTC. Así lo ha entendido también la fiscal general del Estado que, como ya se ha anticipado, ha solicitado la inadmisión de la cuestión por defectos procesales, referidos, concretamente, a la defectuosa formulación del juicio de relevancia respecto a los preceptos que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 dispuesto en el art. 35.1 LOTC la norma ha de ser aplicable al caso y, conforme al art. 35.2 LOTC, el órgano judicial deberá “especificar o justificar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una de las condiciones procesales de la cuestión de inconstitucionalidad es la de que los preceptos cuestionados resulten “aplicables al caso” (juicio de aplicabilidad) y que de su “validez dependa el fallo” (juicio de relevancia), tal y como exigen los artículos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[artículo 162.1 a)] y en la Ley Orgánica del Tribunal Constitucional (artículo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es, en principio, el Tribunal Constitucional quien tiene que decidir las cuestiones de hecho o de legalidad ordinaria que se susciten en el proceso a quo y puedan tener repercusión con la relevancia de la duda de constitucionalidad que eleva el juez promotor. Estas apreciaciones corresponden inicialmente al órgano judicial en el ejercicio de la función que constitucionalmente le corresponde. Pero sí es competente para verificar que el órgano judicial ha argumentado suficientemente la relación entre su duda de constitucionalidad y el proceso que está pendiente ante él, pues de lo contrario la cuestión de inconstitucionalidad puede perder el carácter concreto que la caracteriza [ATC 91/2020, de 9 de septiembre,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las anteriores exigencias no se han satisfecho, pues, en los términos que se exponen a continuación, el órgano judicial no ha dado adecuado cumplimiento a esta carga de exteriorizar las razones sobre la aplicabilidad y relevancia de los preceptos que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relación al juicio de aplicabilidad procede indicar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Decreto-ley 7/2020 había sido derogado en su totalidad por la Ley 3/2020 con lo que no estaba vigente en el momento en el que se dictan las órdenes impugnadas ni, por tanto, tampoco en el momento en el que se interpone el recurso contencioso-administrativo que el órgano judicial debe resolver. El auto no aporta razón alguna que justifique la aplicabilidad de estos preceptos al caso, más allá de señalar que son el precedente inmediato de los cuestionados arts. 29 h) y 32.1 h) de la Ley 3/2020, lo que es, a todas luces, insuficiente para justificar que se cuestione la constitucionalidad de una norma ya derogada.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cuestión se plantea respecto a los arts. 29 h) y 32.1 h) de la Ley 3/2020. Sin embargo, resulta que, a tenor de lo discutido en el proceso a quo, la posible contravención del art. 16 CE por la prohibición de cantar durante las ceremonias religiosas, la cuestión de inconstitucionalidad ha de entenderse formulada solamente respecto de los incisos que imponen dicha prohibición y no sobre las reglas de limitación de aforos en lugares de culto que también incluyen ambos preceptos y no son de aplicación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cuestión queda circunscrita únicamente a los incisos “[q]ueda prohibido cantar” de los arts. 29 h) y 32.1 h) de la Ley 3/2020, respecto a los cuales el juicio de aplicabilidad ha de considerarse 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aplicabilidad de la norma es, como reiteradamente ha declarado el tribunal, condición necesaria para que de su validez dependa el fallo o la resolución que haya de adoptarse, pero no es condición suficiente (en este sentido, SSTC 17/1981, de 1 de junio, FJ 4, y 156/2014, de 25 de septiembre, FJ 2). Es preciso, además, que los órganos judiciales justifiquen en qué medida la decisión del proceso depende de la validez de las normas que cuestionan.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exigencia no puede entenderse cumplida.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3/2020 regula tres niveles de alerta para gestionar la crisis sanitaria provocada por la pandemia COVID-19 en función de la evolución de los indicadores de riesgo. Las medidas que conforman cada uno de los niveles de alerta tienen un rigor creciente, desde el nivel 1 hasta el 3. En los niveles de alerta 2 y 3 la Ley 3/2020 prohíbe cantar en los lugares de culto [arts. 29 h) y 32.1 h), respectivamente] lo que el órgano judicial considera que vulnera el art. 16 CE en relación con los arts. 53.1 y 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estos diferentes niveles de alerta sanitaria se regula en los arts. 18 y 19 de la Ley 3/2020. El primero de ellos, en lo que ahora interesa, habilita a la autoridad sanitaria para acordar la aplicación de un nivel de alerta inferior al aplicable en un ámbito territorial determinado en función de su concreta situación epidemiológica. Por su parte, el art. 19 se refiere a la modificación de las medidas aplicables dentro de cada nivel de alerta por cuanto dispone que: “Las medidas limitativas que conforman los tres niveles de alerta podrán ser levantadas o moduladas total o parcialmente por la autoridad sanitaria en los ámbitos territoriales en los que resulte posible, en función de su concreta situación epidemiológica”. En ambos casos, las decisiones de modificación del nivel de alerta sanitaria y de supresión o modulación de las medidas se condicionan a “que no se pongan en riesgo los intereses generales de intervención contra la pandemia COVID-19 y la preservación de la capacidad asistencial del sistema de salud”. Eso significa que, en las condiciones legalmente predeterminadas, la autoridad sanitaria puede reducir el nivel de alerta sanitaria y también modificar el régimen de las medidas limitativas aplicables en cada nivel para atemperar el rigor de las prohibiciones legalmente establecidas, en cuanto que puede levantarlas o modularlas.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contexto legal las tres órdenes impugnadas en el proceso a quo modulan, al amparo del art. 19 de la Ley 3/2020, determinadas restricciones de los niveles de alerta sanitaria 2 y 3 pero sin que hagan referencia alguna a las limitaciones que, para el aforo de los lugares de culto y sobre el canto en las ceremonias religiosas, imponen los arts. 29 h) y 32.1 h) de la Ley 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planteamiento de la recurrente en el proceso a quo, que hace suyo el órgano judicial, sostiene que las órdenes cuestionadas incurren en una vulneración del art. 16 CE al no modular o levantar la prohibición legal. Eso es lo que lleva al órgano judicial a cuestionar las normas legales que establecen dicha prohibición, los arts. 29 h) y 32.1 h) de la Ley 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para efectuar correctamente el juicio de relevancia, el órgano judicial hubiera debido exponer en el auto de planteamiento las razones que le llevan a considerar que la validez de las normas cuestionadas era determinante de la decisión judicial y eso no sucede. Falta en el auto la indispensable fundamentación que explicite la indubitada relación directa entre la respuesta a la pretensión de anulación de las ordenes impugnadas que se ha ejercitado en el procedimiento contencioso-administrativo y los preceptos legales cuestionados, pues, a la vista del contenido de las órdenes impugnadas, no es claro en qué términos es posible que el fallo del órgano judicial en el proceso a quo deje sin efecto la restricción que los recurrentes dicen impugnar.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hace el órgano judicial es asumir la argumentación jurídica de la actora en el procedimiento a quo, modo de actuar que no puede considerarse suficiente a los efectos de la admisión de la presente cuestión. El auto no razona que la norma resultaría de necesaria aplicación al caso que ha de resolver hasta el punto de que condiciona el sentido del fallo que haya de dictar. Más bien parece que es la impugnación de unas disposiciones dictadas al amparo de lo dispuesto en la Ley 3/2020 la que lleva, prescindiendo del concreto contenido de las órdenes impugnadas, a cuestionar una determinada restricción legalmente fijada. De admitir ese modo de proceder se corre el riesgo de que, como también ha advertido el fiscal, la cuestión de inconstitucionalidad se convierta en un juicio de constitucionalidad en abstracto, desligado del proceso a quo, “lo que, cabalmente, no puede constituir nunca el objeto de un procedimiento constitucional de este tipo” (SSTC 6/2010, de 14 de abril, FJ 2; 147/2012, de 5 de julio, FJ 3, y ATC 57/2014, de 25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todo el razonamiento del órgano judicial se basa en asumir el argumento del recurrente según el cual la autoridad administrativa podía, en el esquema diseñado por el legislador aragonés, levantar o modular las medidas limitativas de derechos legalmente fijadas y que, al no hacerlo respecto de las concretamente cuestionadas, estaría vulnerando el art. 16 CE. El órgano judicial sostiene que “la pretensión actuada es la de declarar que las órdenes recurridas al no levantar la prohibición de cantar vulneran el art. 16 de la CE. Y esta pretensión —a nuestro juicio— pasa ineludiblemente por considerar si [son] conforme[s] a la Constitución las normas con rango legal emanadas del parlamento aragonés, que prohibían el canto en el culto. Pues es claro que si esas normas son nulas, ha de estimarse el recurso y las pretensiones suscitadas, pues ha habido una vulneración al derecho constitucional y las órdenes recurridas deberían haber levantado esa prohibición”.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planteamiento obvia que las órdenes cuestionadas guardan silencio con respecto a esa concreta limitación y, por tanto, no afectan directamente a la prohibición de cantar legalmente fijada. Cabe deducir de ello que la autoridad sanitaria consideró que no se daban las condiciones para modificar el nivel de alerta sanitaria o bien para modular o levantar la prohibición, pero, como advierte el Ministerio Fiscal, el órgano judicial nada dice en relación con este aspecto. Tampoco está claro que, como sostiene el órgano judicial, la inconstitucionalidad y nulidad de las normas legales cuestionadas determinasen la estimación del recurso interpuesto en la medida en que, como reiteradamente ha puesto de manifiesto la letrada del Gobierno de Aragón, las órdenes objeto del proceso a quo no se refieren a la cuestión del canto en los lugares de culto durante las ceremonias religiosas.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órgano judicial parece entender que la modulación o el levantamiento de la prohibición es una decisión discrecional de la administración, cuando ya hemos indicado que la Ley 3/2020 la condiciona, según su art. 19, a la evolución de la “concreta situación epidemiológica, siempre que no se pongan en riesgo los intereses generales de intervención contra la pandemia COVID-19 y la preservación de la capacidad asistencial del sistema de salud”. En ningún momento se argumenta por el órgano judicial que en el caso que ha de resolver concurran estas circunstancias condicionantes de la decisión de la autoridad sanitaria y que le permiten relajar las limitaciones legalmente fijadas. Dicho en otros términos, la constitucionalidad o inconstitucionalidad de los preceptos que cuestiona podría ser relevante para decidir si el resto de los presupuestos exigidos para la modulación o el levantamiento de la prohibición concurrieran, pero sobre esto el auto de planteamiento guarda silencio [en un sentido similar, ATC 84/2021, de 15 de septiembre,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el necesario juicio de relevancia también se ve afectado por el hecho de que tampoco hay valoración alguna sobre otros dos aspectos con repercusión en el posible fallo a dictar en el proceso que ha 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disposiciones impugnadas ya no están vigentes en el momento en el que se plantea la cuestión. Resulta que la disposición derogatoria única, apartado 1 b) de la Orden SAN/790/2021, de 8 de julio, de modulación de medidas del nivel de alerta sanitaria 2 aplicables en las provincias de Huesca, Teruel y Zaragoza, derogó expresamente dos de las disposiciones objeto del proceso a quo, la Orden SAN/452/2021, de 7 de mayo, y la Orden SAN/498/2021, de 14 de mayo. Y la tercera de ellas, la Orden SAN 496/2021, de 14 de mayo, fue derogada por la Orden SAN/591/2021, de 3 de junio, de declaración de nivel de alerta sanitaria 2 y modulación de medidas aplicables en las provincias de Huesca, Teruel y Zaragoza. El órgano judicial no aporta explicación alguna en el sentido de ofrecer las razones por las cuales entiende que es preciso que se pronuncie sobre la validez de normas ya derogadas.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como también ha recalcado la fiscal general del Estado, cabe considerar la posible carencia sobrevenida de objeto del proceso a quo, por cuanto la recurrente podría haber obtenido la satisfacción extraprocesal de su pretensión, puesto que órdenes posteriores a la impugnada (la primera de ellas dictada solamente unos días después de la interposición del recurso y antes de la formulación de la demanda) han levantado expresamente la prohibición legal de cantar en las ceremonias religiosas celebradas en los lugares de culto. La ya citada Orden SAN/591/2021, de 3 de junio, permite cantar en las ceremonias religiosas, pues su art. 2.1 c) dispone que “[e]l aforo permitido en los lugares de culto, establecido en la letra h) del artículo 29 de la Ley 3/2020, de 3 de diciembre, queda fijado en el 50 por 100 de su aforo máximo permitido, permitiéndose cantar durante las ceremonias, con la observancia de las medidas de seguridad y protección exigidas”. Posteriores órdenes han alterado únicamente el aforo en los lugares de culto, pero manteniendo inalterada la regulación del canto en las ceremonias religiosas (Orden SAN/753/2021, de 30 de junio; Orden SAN/790/2021, de 8 de julio; Orden SAN/1132/2021, de 15 de septiembre, vigente en el momento en el que se plantea la cuestión). La Orden SAN/1780/2021, de 28 de diciembre, procede al levantamiento de todas las limitaciones de aforo, horarios o actividad previstas en la Ley 3/2020 que no queden expresamente recogidas en esa Orden, en la que no se hace alusión alguna a las restricciones en lugares de culto. Y lo mismo hace la regulación actualmente vigente, la Orden SAN/20/2022, de 4 de febrero, de declaración del nivel de alerta sanitaria 1 y de levantamiento y modulación de las restricciones aplicables en las provincias de Huesca, Teruel y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se limita a citar un fragmento de la STC 148/2021, de 14 de julio, dictada en un recurso de inconstitucionalidad, sin argumentar acerca de la necesidad de pronunciarse en este caso, en particular acerca de si la pretensión ejercitada en el recurso podía ya considerarse satisfecha el día 4 de junio, antes de la interposición de la demanda contenciosa (que lleva fecha de 12 de julio), en la medida en que, a partir de la entrada en vigor de la ya mencionada Orden SAN/591/2021, se levantó la prohibición de cantar durante las ceremonias religiosas, levantamiento de la prohibición que se ha mantenido inalterado desde entonces.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en la cuestión planteada concurren unas concretas circunstancias que no han sido debidamente valoradas por el órgano judicial, por lo que el juicio de relevancia ha sido incorrectamente formulado, en la medida en que, en los términos en los que la cuestión se formula, su planteamiento va más allá de la necesidad de resolver el proceso pendiente, pretendiendo, por el contrario, un control abstracto de constitucionalidad de los preceptos legales que se cuestionan que está desligado de las circunstancias del caso concreto, lo que ha sido reiteradamente rechazado por la doctrina constitucional (por todas, STC 83/2015,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