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9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el magistrado don Ricardo Enríquez Sancho y las magistradas doña María Luisa Balaguer Callejón y doña Inmaculada Montalbán Huertas, en el recurso de amparo núm. 6748-2021 promovido por don Raúl López López contra la sentencia núm. 2/2021, de fecha 12 de julio, pronunciada por Sala de Conflictos de Jurisdicción del Tribunal Supremo en el conflicto A39-1-2021, y contra providencia de fecha 8 de septiembre de 2021,en cuya virtud se inadmitió a trámite el incidente de nulidad entablado contra la sentencia referida,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26 de octubre de 2021, don Raúl López López, representado por el procurador de tribunales don Ramón Rodríguez Nogueira y asistido del letrado don Manuel Álvarez Feijoo formuló recurso de amparo contra las resoluciones arriba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Según consta en los antecedentes recogidos en la sentencia impugnada, los hechos que dan origen a las actuaciones penales de las que trajo causa el conflicto de jurisdicción al que se hará mención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años 2012, 2013 y 2014, concretamente en el último trimestre de cada uno de ellos, diversos militares del Ejército de Tierra destinados en la Brigada Almogávares VI de Paracaidistas —en lo sucesivo, BRIPAC— solicitaron créditos extraordinarios para determinados servicios de transporte de tropas de dicha unidad que, en tales fechas, resultaban innecesarios.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diversos responsables y empleados de empresas pertenecientes al Grupo Monbus —entidad dedicada al transporte por autobús— se emitieron facturas presuntamente falsas por servicios de transporte no realizados y que, posteriormente, se prestaban en el ejercicio siguiente. Para justificar internamente la prestación de dichos servicios —realmente inexistentes— en los ejercicios de concesión de aquellos créditos extraordinarios, se emitieron diversas certificaciones por personal militar en las que se hacía referencia a la realización de aquellos transportes.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los créditos extraordinarios recibidos a finales de aquellos tres años, por la Sección de Asuntos Económicos de la BRIPAC se instrumentalizaron y formalizaron una serie de contratos menores por ‘servicios ficticios a futuro’, con el objeto de generar una ‘bolsa de dinero’, cuyo remanente era posteriormente aplicado a pagar los servicios de transporte que se realizaban sin utilizar el procedimiento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generación de la referida ‘bolsa de dinero’ en la BRIPAC no solo se llevó a efecto mediante la suscripción de los referidos contratos menores, sino, también, con cargo a los créditos ordinarios, al solicitar peticiones de transporte ficticias o por importe superior a su coste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forma, de los hechos investigados se deduce que por algunos de los militares implicados podrían haberse llevado a cabo actuaciones para alterar la regular adjudicación de contratos públicos de transporte en favor de la UTE Monbus-ALSA, así como que podían haberse aceptado diversos regalos, comidas y dinero de responsables de la entidad Monbus”.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virtud de una deducción de testimonio de otro procedimiento, por esos hechos el Juzgado de Instrucción núm.1 de Lugo incoó las diligencias previas núm. 1256-2019. No obstante, dicho órgano se inhibió a favor de los juzgados de Madrid, correspondiendo el conocimiento de la causa al Juzgado de Instrucción número 42 de esa capital, quien procedió a la incoación de las diligencias previas núm. 2778-2019.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Según se refleja en los antecedentes de la sentencia recurrida en esta sede, por auto de 24 de febrero de 2020, el Juzgado de Instrucción núm. 42 de Madrid “acordó la inhibición a favor de la jurisdicción militar del conocimiento de los presuntos delitos contra la hacienda militar y de cohecho cometidos por los investigados que tenían condición militar, manteniendo la competencia para conocer de los delitos de falsedad documental relacionados con los delitos contra la hacienda militar, así como de los tipificados en los artículos 418 —infidelidad en la custodia de documentos y violación de secretos— y 424 —cohecho— del Código penal —en lo sucesivo, CP—, cometidos por los investigados que carecían de aquella condición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fecha 14 de diciembre de 2020, el Juzgado Togado Militar Central núm.1 aceptó la inhibición acordada respecto del personal militar, pero “acordó requerir de inhibición al referido juzgado en lo que atañe al conocimiento de los hechos atribuidos a los civiles, por considerar que la competencia había de corresponder, igualmente, a la jurisdicción militar”. Por auto de 10 de febrero de 2021, el Juzgado de Instrucción núm. 42 de Madrid rechazó el requerimiento efectuado y, al amparo de lo dispuesto en art. 26 de la Ley Orgánica 2/1987, de 18 de mayo, de conflictos jurisdiccionales (en adelante, LOCJ) planteó conflicto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de fecha 19 de marzo de 2021, el demandante de amparo se personó ante la Sala de Conflictos de Jurisdicción del Tribunal Supremo (en adelante Sala de Conflictos de Jurisdicción). En lo que interesa a este incidente, cumple indicar que aquel alegó ostentar la condición de investigado en el procedimiento penal seguido ante el Juzgado de Instrucción núm. 42 de Madrid, razón por la que considera que la resolución del conflicto tendría una incidencia directa en su derecho fundamental al juez ordinario predeterminado por la ley. Tras argumentar extensamente a favor del mantenimiento en la jurisdicción ordinaria de la causa seguida contra él, a fin de evitar una nueva vulneración de los derechos fundamentales al juez ordinario predeterminado por la ley y a un proceso público con todas las garantías, finalmente interesó que se acordara tenerle por personado y, previos los trámites oportunos, se resolviera el presente conflicto de jurisdicción atribuyendo la competencia para conocer al Juzgado de Instrucción núm. 42 de Madrid “en garantía de sus derechos, y de los derechos del resto de civiles investigados, al juez ordinario predeterminado por la ley y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22 de febrero de 2021, la Sala de Conflictos de Jurisdicción tuvo por comparecido al demandante, a los solos efectos de notificarle la resolución del conflicto y sin perjuicio de su posible acceso a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Tras la sustanciación del procedimiento, por sentencia 2/2021, de 12 de julio, la Sala de Conflictos de Jurisdicción dispuso “[r]esolver el conflicto de jurisdicción suscitado entre el Juzgado Togado Militar Central núm. 1 (diligencias previas 1-1-2020) y el Juzgado de Instrucción núm. 42 de Madrid (diligencias previas 2778-2019), a favor de la jurisdicción militar, atribuyendo el conocimiento de las actuaciones, como competente para ello, al Juzgado Togado Militar Central núm. 1”. En esencia, las razones por las que se adopta esta decisión quedan reflejadas en los párrafos del fundamento jurídico quinto que a continuación se reproducen: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ahora se plantea por primera vez el conflicto sobre la atribución de competencia cuando concurren en relación de conexidad medial diversos delitos militares cometidos por militares y diversos delitos comunes cometidos por civiles, siendo que aquellos tienen señalada legalmente pena más grave. En definitiva, se trata de delimitar si la norma especial contemplada en el artículo 14.1 LOCOJM [Ley Orgánica de la competencia y organización de la jurisdicción militar] puede alcanzar a los delitos comunes conexos cometidos por no militares. Pues bien, se entiende que en este caso procede atribuir el conocimiento del asunto a los órganos de la jurisdicción militar, y en concreto al Juzgado Togado Militar Central núm. 1, por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 cierto que el conocimiento de la jurisdicción militar —conforme a la previsión constitucional y legal contemplada en los artículos 117.5 CE y 3.2 LOPJ— se limita al ámbito de lo ‘estrictamente castrense’, concepto jurídico indeterminado que se ha ido perfilando a través de una pluralidad de resoluciones que parten, esencialmente, de la STC 60/1991, de 14 de marzo, en la que se especifica que el alcance del conocimiento de la jurisdicción militar en materia penal y en tiempo de paz está delimitado: por la naturaleza del delito cometido —delitos estrictamente castrenses—; por el bien jurídico o los intereses protegidos por la norma —que han de ser estrictamente militares—; por el carácter militar de las obligaciones o deberes cuyo incumplimiento se tipifica; y, en general, por la condición de militar del sujeto al que se imputa 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estas consideraciones generales se desprende que la delimitación del concepto de lo —estrictamente castrense— se ha de hacer a través de tres criterios: el primero, objetivo —determinado por el carácter militar del delito—; el segundo, funcional o instrumental —delimitado por los bienes, principios o valores militares protegidos por la norma—, y el tercero subjetivo —configurado por la condición de militar del sujeto activo del delito—. De estos tres criterios, el que resulta menos esclarecedor es el último, porque no todos los tipos delictivos contemplados en el CPM [Código penal militar] son tipos penales determinados por la condición militar de su autor. Probablemente, los tres criterios que maneja la doctrina constitucional citada pueden reducirse a uno solo, conforme al cual, el ámbito de lo ‘estrictamente castrense’, en el orden penal, debe identificarse con la protección de los bienes jurídicos militares que resultan necesarios para que los ejércitos cumplan las misiones que les asigna el artículo 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efecto, la restricción subjetiva a la que se acaba de hacer referencia admite excepciones en determinados supuestos en los que el propio tipo penal militar contempla que el sujeto activo pueda ser un civil. Así, la doctrina ha venido distinguiendo entre los ‘delitos exclusiva o propiamente militares’ —aquellos en los que el militar quebranta un deber inherente a la profesión de las armas, sin perjuicio de que también puedan ser responsabilizados por ellos los no militares, por la vía indirecta de la participación—, de aquellos otros ‘delitos impropiamente militares’, en los que los civiles pueden ser sujetos activos directos de un ataque a un bien jurídico castrense o en los que su propio carácter pluriofensivo daña a la vez bienes jurídicos tutelados por la legislación ordinaria y bienes de naturaleza castrense.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CPM ha tipificado conductas constitutivas de uno y otro tipo de delitos. Así, los civiles pueden ser sujetos activos de diversos delitos militares en tiempo de paz: el allanamiento de dependencia militar —artículos 61 CPM de 1985 y 29 CPM de 2015—; los delitos contra centinela —artículos 85 CPM de1985 y 34 CPM de 2015—; la incitación, apología, auxilio o encubrimiento, así como la provocación, conspiración y proposición, del abandono de destino o residencia, de la deserción o de la inutilización voluntaria y simulación para eximirse del servicio —artículos 129 CPM de 1985 y 60 CPM de 2015—; los delitos contra la Administración de la Justicia Militar —artículos 180 y 182 a 188 CPM de 1985—, ya no contemplados en el CPM de 2015; y la receptación de efectos militares —artículos 197 CPM de 1985 y 85 CPM de 2015—. Esta sala se ha pronunciado en este sentido en diversas resoluciones. Así: respecto del delito de allanamiento de instalaciones militares, en las SSTS, Sala artículo 39 LOPJ, núm. 1/2021, de 16 de febrero (cj. 2-2020), núm. 1/2016, de 5 de julio (cj. 1-2016), núm. 3/1999, de 22 de diciembre (cj. 2-1999), y núm. 3/1997, de 21 de octubre (cj. 3-1997); o respecto de los delitos contra centinela en la STS, Sala artículo 39 LOPJ, núm. 2/2004, de 27 de octubre (cj.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Para resolver el conflicto ahora planteado, debe recordarse qué fundamento tiene la atribución de conocimiento de los delitos conexos. Precisamente en el ámbito de los conflictos de jurisdicción entre la jurisdicción militar y la penal ordinaria pone de manifiesto tal fundamento la STS, Sala artículo 39 LOPJ, núm. 2/2014, de 4 de diciembre (cj. 2-2014), cuyo FJ 7 señala que la prevalencia del artículo 14 LOCOJM, postergando la regla de atribución jurisdiccional mediante el criterio de especialidad fijado en el artículo 12.1 de dicha norma, obedece a ‘razones de unificación procedimental y de no quebrar el principio de continencia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efecto, lo que pretende el legislador cuando contempla que el juez o tribunal que resulte competente para conocer del o de los delitos considerados principales conozca también de los que le sean conexos es, precisamente, que no se rompa la continencia de la causa. Así, señala el artículo 17 LECrim que los delitos conexos han de ser investigados y enjuiciados —en la misma causa cuando la investigación y la prueba en conjunto de los hechos resulten convenientes para su esclarecimiento y para la determinación de las responsabilidades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Lo que hizo el Juzgado de Instrucción núm. 42 de Madrid —cuando acordó inhibirse a favor de los órganos de la jurisdicción militar para que conocieran de los delitos investigados cometidos por personal militar, reservándose el conocimiento de los cometidos por civiles, y cuando luego rechazó el requerimiento de inhibición respecto del conocimiento de estos— fue, precisamente, romper la continencia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consecuencia, siendo que el artículo 14 LOCOJM —al establecer la regla por la que se rige la atribución de competencia a la jurisdicción militar o a la ordinaria para conocer de los delitos conexos— no exceptúa los supuestos en los que el delito común conexo a otro militar haya sido cometido por un civil y que, como se ha señalado, los civiles también pueden ser juzgados ante la jurisdicción militar cuando con su conducta comprometan bienes, valores y principios militares que la norma castrense pretende proteger, debe entenderse que a los órganos de la jurisdicción militar competentes para conocer de los delitos militares que tienen señalada pena más grave corresponde también el conocimiento de aquellos delitos comunes conexos cometidos por personal no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otra parte, no debe olvidarse que, como razonó el Juzgado Togado Militar Central núm. 1, las conductas investigadas en la causa lesionan esencialmente el bien jurídico de la correcta administración de los fondos públicos presupuestados para el Ministerio de Defensa, por lo que los hechos en los que presuntamente pudieron haber incurrido los civiles investigados —que, mediante sus conductas, pudieron haber participado de uno u otro modo en las operaciones llevadas a efecto para defraudar aquellos fondos públicos— podrían no solo ser considerados como delitos comunes en relación de conexidad medial con los delitos contra la hacienda militar cometidos por militares, sino que también podrían calificarse como conductas constitutivas de cooperación necesaria para la ejecución de aquellos delitos militares”.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Contra dicha sentencia, el demandante de amparo promovió incidente de nulidad de actuaciones, que fue inadmitido por providencia de 8 de septiembre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la vulneración de los siguientes derechos fundamentales: (i) a la tutela judicial efectiva sin indefensión, en su vertiente de derecho a ser oído (art. 24.1 CE), por no dar la Sala de Conflictos de Jurisdicción respuesta expresa en su sentencia a las alegaciones formuladas por el recurrente, al haber admitido su personación a los solos efectos de notificarle la resolución que se adoptara, y (ii) al juez ordinario predeterminado por la ley, en relación con la constricción constitucional de la jurisdicción militar al ámbito estrictamente castrense (art. 24.2, en relación con el art. 117.5 CE), por haber efectuado el citado órgano judicial una interpretación del artículo 14 de la Ley Orgánica 4/1987, de 15 de julio, de la competencia y organización de la jurisdicción militar (LOM) no conforme a la CE y contraria a la doctrina del Tribunal Constitucional y del Tribunal Europeo de Derechos Humanos, a fin de atribuir a la jurisdicción militar la competencia para conocer por hechos eventualmente constitutivos de delitos comunes que se atribuyen a personal no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el demandante interesó que se acordase la suspensión total de los efectos de la sentencia núm. 2/2021, de 12 de julio de 2021, dictada por la Sala de Conflictos de Jurisdicción del Tribunal Supremo, así como la suspensión de la tramitación del procedimiento diligencias previas núm. 1-10-20, hasta que se dicte sentencia en el presente recurso de amparo. Al respecto indica que, de seguirse la tramitación del procedimiento penal militar durante la pendencia del recurso se frustraría por completo la finalidad del amparo interesado, toda vez que se sigue “una causa penal en la jurisdicción militar frente a civiles (no militares) a los que exclusivamente se le atribuyen hechos eventualmente constitutivos de delitos comunes (no militares), con base en una supuesta relación de conexidad indiciaria con hechos eventualmente constitutivos de delitos militares cometidos por personal militar. Se trata de una cuestión con especial trascendencia constitucional que configura el espacio propio del contenido esencial del derecho al juez ordinario predeterminado por la ley. Por ello, el eventual amparo que pueda concederse quedaría absolutamente frustrado de permitirse la tramitación de una causa penal ante órganos judiciales que, de otorgarse dicho amparo, serían declarados carentes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refiere que la suspensión del procedimiento tramitado por el órgano de la jurisdicción militar no ocasionaría ninguna perturbación grave a un interés constitucionalmente protegido ni tampoco vulneraría los derechos fundamentales o libertades de otras personas, pues no se tramita una causa con preso ni constan personadas acusaciones particulares o populares; ni tampoco se pretende la eventual impunidad de los civiles investigados, puesto que, de concederse el amparo, se reanudaría el procedimiento penal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la medida cautelar que solicita, en la demanda expone que en los antecedentes de las SSTC 161/1995, de 7 de noviembre de 1995, y 18/2000, de 31 de enero de 2000, se hace referencia a que se acordó la suspensión de la tramitación de los procedimientos militares a quo. Finalmente, al amparo de lo dispuesto en el art. 56.6 de la Ley Orgánica del Tribunal Constitucional (LOTC), interesa que se “acuerde la suspensión total de efectos en la misma resolución en que acuerde la admisión a trámite del presente recurso de amparo, sin esperar a la plena sustanciación de la pieza separada de suspensión”, toda vez que el avanzado estado de la investigación procesal así lo requiere.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la Sección Tercera de este tribunal, de fecha 29 de marzo de 2022, se acordó recabar del Juzgado Togado Militar Central núm.1, información sobre el estado de tramitación de las diligencias previas núm. 1-10-20. Por escrito de la misma fecha, el referido órgano comunicó a este tribunal que el procedimiento “se encuentra en fase de instrucción preliminar en este Juzgado Togado Militar Central —instrucción que ha sido prorrogada por auto núm. 2/2022, de 12 de enero de 2022—, estando pendiente la práctica de diligencias de investigación (declaraciones de investigados y testificales) sin que al día de la fecha haya recaído resolución judicial firme finalizadora de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abril de 2022, la Sección Primera del Tribunal Constitucional acordó admitir a trámite el presente recurso, al apreciar que concurre en el mismo una especial trascendencia constitucional (art. 50.1 LOTC), porque el recurso puede dar ocasión al Tribunal para aclarar o cambiar su doctrina, como consecuencia de un proceso de reflexión interna [STC 155/2009, FJ 2 b)] y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formulada en la demanda de amparo mediante otrosí, la Sección no apreció la urgencia excepcional a la que se refiere el art. 56.6 LOTC que justificaría su adopción inaudita parte de forma inmotivada, por lo que, a fin de resolver sobre la misma, dispuso formar la oportuna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misma fecha se acordó formar pieza para la tramitación del incidente de suspensión. Y conforme a lo dispuesto en el art. 56 de la Ley Orgánica de este tribunal, se resolvió conceder un plazo de tres días al demandante de amparo y al Ministerio Fiscal para que aleguen lo que estimen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25 de abril de 2022 presentó sus alegaciones el fiscal jefe de la Fiscalía ante el Tribunal Constitucional (en adelante, el fiscal). En primer lugar sistematiza los acontecimientos procesales que considera más relevantes para, posteriormente, compendiar la doctrina de este tribunal sobre el alcance y contenido del art. 56.2 LOTC y las alegaciones formuladas por el recurrente en relación con la petición de suspensión cautelar. Seguidamente, procede a analizar de manera detallada los factores concurrentes en el presente caso; y al respecto formula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doctrina de este tribunal es clara al situar los conflictos entre la jurisdicción ordinaria y la militar en el marco del derecho al juez ordinario predeterminado por la ley (art. 24.2 CE). En ella, se pone de relieve el carácter inmediato de la lesión, que se materializa en cada actuación procesal del juez y de su irreparabilidad ex post facto. Por ello, con base en lo afirmado en la STC 161/1995, de 7 de noviembre, FJ 4, considera que nos hallamos ante uno de los escasos supuestos excluidos de la regla general de agotamiento del proceso hasta su resolución definitiva, ya que la resolución combatida incide, de modo inmediato y efectivo, en la esfera de intereses protegida por el derecho al juez ordinario predeterminado por la ley. A ello contribuye el mecanismo legal establecido para la resolución de estos conflictos, puesto que las sentencias dictadas por la Sala de Conflictos de Jurisdicción resuelven definitivamente la cuestión de la competencia. Por tanto, el remedio para evitar que la lesión del derecho indicado “devenga irreparable —con frustración de la finalidad del amparo— es impedir, precisamente, que la situación cuestionada se perpetúe manteniendo un estado de cosas que de forma excepcional tanto el legislador como la propia jurisprudencia constitucional han considerado que debe poder abordarse mediante mecanismos de solución inmediata”. Y a lo dicho añade que “la irreparabilidad no se relaciona con el hecho cronológico de la sentencia de amparo, sino que se materializa ‘en todos y cada uno de los actos que lleve a cabo el juez’. Se trata de que una situación que ‘hace sentir sus efectos de inmediato’ quede ‘definitivamente resuelta’. No parece posible obviar esa singular naturaleza del conflicto a la hora de interpretar y aplicar las reglas del artículo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Si bien no es este el momento procesal para profundizar en el encaje y el sentido constitucional de la jurisdicción militar y, en especial, de su ejercicio en lo que convencionalmente se denomina tiempo de paz, el fiscal considera importante tomar nota, con la consistencia interina que cabe aportar en un juicio cautelar, de que este tribunal ha subrayado el carácter de excepción de la jurisdicción militar frente a la “regla general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Lo anteriormente expuesto no conduce a la adopción automática de la medida de suspensión en cualquier recurso de amparo que, como ahora acontece, el pronunciamiento de la Sala de Conflictos de Jurisdicción sea favorable “a la jurisdicción especial en perjuicio de la ordinaria”; sin embargo, en el presente caso concurren elementos particulares que deben ser valorados. En concreto, destaca que nos hallamos ante un proceso que trae causa de actuaciones previas de largo recorrido, referido a acontecimientos nada próximos en el tiempo, sin que conste que, con anterioridad, la acción investigadora hubiera sido reclamada por la jurisdicción especial, pese al contexto militar de los hechos, “y que se le atribuye ahora con un resultado prima facie extensivo de dicha jurisdicción militar sobre la base de un criterio aplicado por primera vez al menos desde 1987 (fecha de la LOCJ)”.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en la demanda se alude a lo avanzado de las actuaciones, lo que podría dar lugar a que “durante la tramitación del recurso de amparo el proceso penal militar alcance fases procesales ulteriores”. Que el procedimiento se halle en la fase de instrucción o de enjuiciamiento no es determinante a efectos de suspender una decisión que, en cualquier caso, se “proyecta sobre el ejercicio inmediato e irreparable de la jurisdicción”. Y también advierte que el art. 11.2 LOCJ, que estima aplicable a los conflictos entre la jurisdicciones ordinaria y militar por remisión del art. 24 de la citada norma, dispone que “cuando el requerimiento se dirija a un órgano jurisdiccional del orden penal [...] no se suspenderá el procedimiento, sino, en su caso, hasta el momento de dictar sentencia”. Para el fiscal no resulta fácil “imaginar en qué condiciones podría ejecutarse un fallo del Tribunal de Conflictos de Jurisdicción —o, dado el caso, del Tribunal Constitucional— que presupusiera que un órgano de otra jurisdicción fuera llamado a dictar sentencia con el juicio ya celebrado, por lo que parece que la norma resultará útil y aplicable si finalmente se confirma que el tribunal que celebró el juicio era competente para hacerlo; pero no puede excluir su anulación y repetición en caso contrario. Y sin duda esa situación se aproxima, mutatis mutandis, a la que contemplaba el citado ATC 39/1997”.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que la suspensión de las resoluciones impugnadas no debe comportar la paralización del procedimiento penal, puesto que podría volver a tramitarse por el órgano de la jurisdicción ordinaria, teóricamente hasta sentencia. Esta circunstancia también se produciría si la medida cautelar no se adoptara, si bien sería el órgano de la jurisdicción militar el encargado de llevarla a cabo. Conforme a lo expuesto, para el fiscal lo verdaderamente relevante consiste en determinar “en qué medida la asimetría entre lo ordinario y lo especial puede incidir en la decisión suspensiva, o verse afectada por ella. Y en este sentido, el argumento del demandante sí da pie para observar que la prosecución de la causa en sede militar hasta la sentencia agravaría seriamente, en caso de que al final se otorgase el amparo, la lesión de los derechos fundamentales invocados, pudiendo llevarla hasta la fase misma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apunta que, de acordarse la suspensión no se generaría una perturbación grave a un interés constitucionalmente protegido ni a los derechos fundamentales o libertades públicas de otra persona. No consta que existan actuaciones urgentes o relevantes a realizar específicamente por el juzgado militar, “—al que ya se ha atribuido, y no se discute, el conocimiento de aquella parte de los hechos que presuntamente integran delitos propiamente militares, cometidos por militares—”, ni que la suspensión de las resoluciones impugnadas afecte a la continuidad del proceso penal o que, de aprobarse esa medida, se produzcan grandes desventajas o riesgos porque la jurisdicción ordinaria retome la tramitación del procedimiento del que con anterioridad venía conociendo. También descarta que la adopción de la medida cautelar implique el otorgamiento anticipado del amparo “puesto que la posible intervención de la jurisdicción militar no se vería terminantemente perjudicada, excluida o impedida por tal suspensión. A lo sumo, solo aplazada, en la medida en que un fallo desestimatorio de este recurso confirmaría el traslado a dicha jurisdicción militar de la plena y definitiva competencia para seguir adelante con la investigación hasta concluir el proceso como sea pertinente. La diferencia —y esa es una diferencia sustancial, porque devuelve la cuestión al terreno de la asimetría de las soluciones— es que mientras que ese aplazamiento no permite observar perjuicios tangibles para ninguno de los intereses concurrentes, la decisión inversa, consistente en no suspender, sí genera a priori un potencial perjuicio: el del derecho fundamental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para el caso de que este tribunal acuerde la medida cautelar, el fiscal estima que la suspensión solamente debería afectar a las resoluciones recurridas, pero no al procedimiento penal, como así parece interesarse en el escrito de demanda. Y ello, porque el efecto de dicha suspensión solo podría ser “la mera y recta aplicación de las normas legales que regían la situación previa a la sentencia suspendida, en concreto el ya citado artículo 11 LOCJ, que contempla la prosecución del procedimiento ‘hasta el momento de dictar sentencia’, con el único matiz de que dicha prosecución habría de llevarse a cabo por el órgano judicial que originariamente conocía de la causa y, de hecho, planteó el conflicto de jurisdicción, es decir, el Juzgado de Instrucción núm. 42 de Madrid, al que consiguientemente habrían de devolverse sus actuaciones con el fin de que continuara tramitándolas, sin perjuicio de que, por las razones ya expuestas, en el supuesto de un cambio procesal significativo, como por ejemplo la apertura de la fase de juicio oral, pudiera este tribunal pronunciarse sobre la necesidad de modificar o extender el alcance de su resolución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 expuesto, el fiscal interesa que se acuerde la suspensión de las resoluciones impugnadas en el presente recurso de amparo “ordenando la devolución provisional del procedimiento que constituye el objeto del citado conflicto de competencias al Juzgado de Instrucción núm. 42 de Madrid, para que continúe conociendo del mismo hasta la resolución del presente recurso de amparo, sin perjuicio de eventuales modificaciones de dicha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26 de abril de 2022 presentó sus alegaciones el demandante de amparo. En ellas, manifiesta que, por razones de economía procesal, se remite íntegramente a lo manifestado en el escrito de demanda; y reitera que el amparo interesado quedaría frustrado si se permitiera la tramitación de la causa penal ante el Juzgado Togado Militar Central núm. 1, mientras que la suspensión interesada no ocasionaría ninguna perturbación grave a un interés constitucionalmente protegido ni a los derechos fundamentales o libertades de otras personas. Por ello solicita que se “acuerde la suspensión total de los efectos de la sentencia núm. 2/2021, de 12 de julio de 2021, dictada por la Excma. Sala de Conflictos de Jurisdicción del Tribunal Supremo, remitiendo oportuno exhorto al Juzgado Togado Militar Central núm. 1 ordenando la suspensión de la tramitación de sus diligencias previas núm. 1-10-20 hasta que se dicte sentencia, estimatoria o desestimatoria,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Al haber tenido conocimiento, a través de la plataforma electrónica de este tribunal, del contenido del escrito de alegaciones presentado por el Ministerio Fiscal, el día 28 de abril del 2022 el demandante de amparo presentó alegaciones adicionales, a fin de que, en la medida en que pueda resultar de interés para la sustanciación de la presente pieza de suspensión, “integrar las alegaciones del ministerio público con ciertas consideraciones acerca del potencial devenir práctico —en tanto no se resuelva el procedimiento constitucional— de las dos causas penales que se hallan en el origen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mostrar su conformidad con el criterio del fiscal favorable a la suspensión de los efectos de la sentencia de la Sala de Conflictos de Jurisdicción y con las consideraciones que sustentan esa postura, no obstante efectúa unas matizaciones a la solución alternativa que aquel plantea, al proponer que se siga la causa frente a los civiles ante el Juzgado de Instrucción núm. 42. Para el recurrente, “[e]l avanzado estado actual de la investigación penal subyacente —que el ministerio público reconoce que lleva muchos años en curso— y los muy dispares regímenes procesales aplicables en la jurisdicción penal ordinaria y en la jurisdicción militar implican, a nuestro juicio, que dicha solución también conlleve un grave riesgo de perjuicio potencial para los intereses de todas las partes en la causa de origen (no solo las defensas, y no solo nuestro representado)”. Los motivos que justifican esa manifestación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regulación de las diligencias previas del procedimiento abreviado en la LECrim y del procedimiento penal militar en la Ley Orgánica procesal militar (LOPM) son muy distintas; especialmente porque en el procedimiento abreviado es el juez instructor quien tramita la fase intermedia, mientras que en el proceso militar dicha fase se sustancia ante el tribunal enjuiciador.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Teniendo en cuenta que la investigación de los hechos se inició en el año 2014, de seguirse la tramitación por el Juzgado de Instrucción núm. 42 de Madrid lo más probable es que recaiga alguna de las resoluciones previstas en el art. 779.1 LECrim; y sea cual fuere esta, el mero hecho de su dictado supondría un perjuicio tangible para los intereses concurrentes, que en esta sede cautelar debería evitarse, puesto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Si dictase el auto de “transformación a procedimiento abreviado”, tanto esta resolución como los posteriores escritos de acusación y de apertura de juicio oral devendrían nulos de pleno derecho si, finalmente, se desestimara el recurso de amparo, con la consiguiente retroacción de actuaciones con carácter previo a acordar la inhibición al juzgado militar. Y añade que no podría someterse a los civiles a juicio oral en la jurisdicción militar sin haber tramitado la fase intermedia ante el órgano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Por otro lado, considera que la problemática sería mayor “si el Juzgado de Instrucción núm. 42 de Madrid dictase auto de sobreseimiento, provisional o incluso libre (y, por tanto, con efectos de cosa juzgada), fuese parcial o total. ¿La desestimación del recurso de amparo dejaría sin efectos, contra reo, la decisión sobreseyente? ¿Puede un órgano judicial carente de jurisdicción —como sería el Juzgado de Instrucción núm. 42 de Madrid en caso de desestimarse el recurso de amparo— dictar resoluciones con eficacia de cosa juzgada?”. Todo ello, sin perjuicio de que la causa seguida contra los militares por delitos de naturaleza militar podría avanzar hasta estadios ulteriores durante la pendencia del recurso de amparo. En ese caso el demandante se plantea ¿Cómo podrá, en caso de desestimación y desde un punto de vista estrictamente práctico, unirse la causa frente a los civiles —retroacción de actuaciones mediante por el Juzgado de Instrucción núm. 42 de Madrid— con una causa frente a los militares que podrá haber llegado ya a su fase de enjuiciamiento en la jurisdicción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manifiesta ser consciente del carácter extraordinario del presente supuesto, y de que “el estado de tramitación de las causas penales de origen conlleva —en cualquier escenario procesal imaginable— que la estimación o desestimación del recurso se traduzca necesariamente en consecuencias anulatorias y de retroacción de actuaciones que, por su propia naturaleza, implican el reconocimiento de vulneraciones de derechos de las partes, no solo de las defensas, más allá del desgaste de la propia administración de Justicia en su conjunto en términos de inversión de recursos temporales y materiales. Se estime o se desestime el recurso de amparo, permitir la prosecución de la causa penal durante su pendencia —probablemente no solo frente a los civiles, sino también frente a los militares— causaría grave riesgo de perjuicio potencial para los intereses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el demandante interesa que la decisión suspensiva se adopte en los términos solicitados en el otrosí de la demanda; esto, es sin devolución de actuaciones de ninguna clase al Juzgado de Instrucción núm. 42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de esta resolución, el demandante de amparo solicita la suspensión total de los efectos de la sentencia núm. 2/2021, de 12 de julio de 2021, dictada por la Sala de Conflictos de Jurisdicción del Tribunal Supremo, así como la paralización de la tramitación del procedimiento diligencias previas núm. 1-10-20, hasta que se dicte sentencia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interesa también que se adopte la medida cautelar de suspensión, en los términos expuestos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Dispone el artículo 56.2 de la Ley Orgánica del Tribunal Constitucional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es doctrina reiterada de este tribunal que “la pretensión cautelar analizada se configura como una medida de carácter excepcional y de aplicación restrictiva” (AATC 117/2015, de 6 de julio, FJ 1; 59/2017, de 24 de abril, FJ 1; 177/2019, de 16 de diciembre, FJ 2, y 49/2022,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11 de mayo, FJ 1; 147/2017, de 13 de noviembre, FJ 1, y 177/2019,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ya se ha pronunciado con anterioridad sobre la suspensión cautelar de la ejecución de las sentencias dictadas por la Sala de Conflictos del Tribunal Supremo, en las que se atribuyó la competencia para conocer a la jurisdicción militar. Entre otros, en el ATC 604/1989, de 11 de diciembre, se acordó la suspensión cautelar de la sentencia de la Sala de Conflictos de Jurisdicción del Tribunal Supremo, de 7 de julio de 1989, la cual atribuyó la competencia controvertida a la Sala de Justicia del Tribunal Militar Central, en un supuesto en el que de la Sala de lo Contencioso-Administrativo del Tribunal Superior de Justicia de Andalucía conocía del recurso contencioso-administrativo interpuesto por el entonces demandante de amparo, en virtud de lo establecido por la Ley 62/1978, de 2 de diciembre, de protección jurisdiccional de los derechos fundamentales de la persona, para impugnar la sanción que le impuso el director de la Guardia Civil, como presunto autor de una falta grave. En el fundamento jurídico 2, la suspensión adoptada se justificó con el siguiente argumento: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cabe duda de que si no se suspendiera la sentencia impugnada y posteriormente prosperara el recurso de amparo planteado, la eficacia de este sería escasa, por no decir nula, ya que la hipotética lesión de derechos se habría consumado: el juicio por parte de un órgano judicial incompetente. Por el contrario, la suspensión de la ejecución no causaría daño alguno a terceros ni al interés general. A este respecto, y frente a lo manifestado por el abogado del Estado, no puede oponerse un hipotético efecto de seguridad jurídica de las sentencias de la Sala de Conflictos que trasciende al caso concreto. Ello porque, cuestionada como está la competencia de una jurisdicción [...], la suspensión incidirá también reflejamente en relativizar el valor de una doctrina hasta que no se resuelva sobre la existencia o no de lesión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el ATC 39/1997, de 10 de febrero, este tribunal acordó la suspensión del curso del proceso penal seguido contra el entonces recurrente en amparo quien, en sede constitucional, alegó la vulneración del derecho al juez ordinario predeterminado por la ley por considerar incompetente para conocer a la jurisdicción militar. En el fundamento jurídico 2 de la mencionada resolución, la suspensión cautelar adoptada se justificó porque “la sustanciación, mediante los trámites procesales pertinentes, de la causa penal a la que el recurrente atribuye las supuestas irregularidades motivo de su queja, implicaría la continuidad del sometimiento del encausado a una jurisdicción —la militar— que estima carece de competencia para enjuiciarle”.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Cierto es que el supuesto actual presenta diferencias respecto de los casos traídos a colación. Pero más allá de las disimilitudes advertidas, en el presente supuesto también cuestiona el recurrente de amparo la competencia asignada al órgano de la jurisdicción militar —cuyo ámbito, por expresa previsión del art. 117.5 CE, se debe circunscribir a lo estrictamente castrense—, en el entendimiento de que esa decisión lesiona su derecho al juez ordinario predeterminado por la ley. Y el hecho de que se impugne una sentencia dictada por la Sala de Conflictos del Tribunal Supremo brinda la oportunidad de traer a colación la argumentación dada en la STC 161/1995, de 7 de noviembre, FJ 4, en la cual se analizan las consecuencias derivadas del carácter definitivo de las sentencias que dirimen los conflictos de jurisdicción; entre ellas su incidencia respecto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tenerse en cuenta que, frente a las sentencias de la Sala de Conflictos, no cabe recurso judicial alguno, así como su carácter vinculante frente a los órganos judiciales, tanto ordinarios como militares, en lo que constituye su ámbito propio de conocimiento, es decir, la determinación de cuál sea el órgano competente, estándoles vedado entrar a resolver cuestiones ajenas al conflicto jurisdiccional planteado (art. 17 LOCJ) Por consiguiente, la cuestión de la competencia debe entenderse definitivamente resuelta, de ahí que, frente a estas sentencias, y tal como señala expresamente el art. 20 LOCJ, el único recurso que proceda sea el de amparo constitucional, lo que, por otra parte, es congruente con la propia naturaleza y firmeza de la infracción denunciada. En efecto, las infracciones que se produzcan en el curso de un proceso, siempre que su incidencia sobre la esfera de intereses del afectado no se manifieste sino hasta el momento de la sentencia, caso de la denegación de prueba, o, en cualquier caso, cuando sean susceptibles de ser corregidas en el propio proceso (SSTC 32/1994 y 147/1994), no pueden traerse a esta sede constitucional hasta que se haya dictado la resolución que ponga fin definitivamente al propio proceso. Sin embargo, en el presente caso, aunque el proceso principal continúa para ventilar la legalidad o ilegalidad de la sanción administrativa recurrida, lo cierto es que la cuestión de la jurisdicción competente ya está definitivamente resuelta y se trata de una infracción, caso de que efectivamente exista, lo que abordaremos más adelante, que ha de reputarse actual, en tanto ‘hace sentir sus efectos de inmediato —en todos y cada uno de los actos que lleve a cabo el juez— y por ello ha de ser denunciada cuando se produce y no cuando recae la resolución que pone fin al proceso’ (STC 30/1986).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estamos ante una resolución que incide, de modo inmediato y efectivo, en la esfera de intereses protegida por el art 24.2 CE en cuanto reconoce el derecho fundamental al Juez ordinario predeterminado por la ley, sin que frente a cuya directa invocación en sede constitucional se oponga el principio de subsidiariedad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razonado, este tribunal considera procedente adoptar la medida de suspensión de la eficacia de las resoluciones impugnadas en el presente recurso de amparo, en los términos que se expondrán en el siguiente fundamento jurídico. Aun cuando la fase de investigación del proceso penal no ha concluido, según certificación del Juzgado Togado Militar Central núm.1, no obstante se estima que la medida cautelar resulta procedente a fin de prevenir que el recurso de amparo no pierda su finalidad, si finalmente fuera estimado. Y ello porque ha quedado definitivamente determinada la competencia para conocer del órgano de la jurisdicción militar, vista la naturaleza de las sentencias dictadas por la Sala de Conflictos del Tribunal Supremo, y por el carácter actual y permanente que nuestra doctrina atribuye a la lesión del derecho al juez ordinario predeterminado por ley. Por otro lado, en sintonía con lo alegado por el recurrente y el fiscal, cabe apreciar que de lo actuado no se deprenden datos que hagan entrever que la suspensión pudiera ocasionar una perturbación grave a un interés constitucionalmente protegido o, en su caso, a los derechos fundamentales o libertades de otra persona, sobre todo si se tiene en cuenta el alcance que atribuiremos a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lo razonado, mediante la suspensión cautelar de la efectividad de las resoluciones impugnadas en este recurso queda garantizada la finalidad prevenida en art. 56.2 LOTC. Conforme a ese propósito, la medida adoptada solo afectará a los aspectos controvertidos que suscitaron el conflicto de jurisdicción, de suerte que la asignación competencial a favor del Juzgado Togado Militar Central núm. 1, respecto de los hechos que motivaron que el Juzgado de Instrucción núm. 42 de Madrid rechazara el requerimiento de inhibición, quedará diferida hasta la resolución del presente recurso, pero sin que ello afecte a su competencia respecto de los delitos atribuidos al personal militar, por ser esta cuestión ajena al conflicto de jurisdicción suscitado. En suma, el indicado juzgado de instrucción recobrará, con carácter provisorio, la competencia para conocer de los hechos referidos a los investigados que carecen de la condición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también demanda de este tribunal que, expresamente, acuerde la suspensión de la tramitación de las diligencias previas 1-10-2020 hasta la resolución de este recurso de amparo pues, conforme se ha sintetizado en los antecedentes de esta resolución, para el caso de no atender esa solicitud aquel augura un futuro procesal caracterizado por el acaecimiento de graves perjuicios potenciales para los intereses concurrentes, en cualquiera de los hipotéticos escenarios que vislumbra que pudieran acontecer. Sin embargo, como a continuación se razona, esta pretensión no debe ser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a lo estatuido en el art. 56.2 LOTC, los perjuicios que deben precaverse son aquellos que, de producirse, podrían hacer perder al amparo su finalidad. Y en el presente caso, la suspensión de la eficacia de las resoluciones impugnadas sirve de manera asaz a ese designio, en tanto que, hasta la resolución del presente recurso se evita que el órgano de la jurisdicción militar pueda conocer respecto de los investigados que no ostentan esa condición. Por otro lado, debe advertirse que la medida cautelar regulada en el art. 56.2 LOTC no está llamada a prevenir perjuicios futuros e hipotéticos, que es lo que, dado el actual estado de tramitación del procedimiento, plantea el recurrente en su escrito de 28 de abril de 2022. Y en cualquier caso, debemos recordar que el art. 57 LOTC autoriza la modificación de la medida cautelar de suspensión,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en atención a lo dispuesto en el art. 11.2 LOCJ, que considera aplicable al caso en virtud de la remisión que se establece en el art. 24 de la indicada norma, el Juzgado de Instrucción núm. 42 de Madrid debería proseguir la tramitación de las actuaciones hasta el momento de dictar sentencia. Dado el propósito de la suspensión cautelar, no resulta procedente que este tribunal ordene actuar de ese modo, sin perjuicio de que así lo acuerde, en el ejercicio de su función, el mencionado juzgado instructor. No obstante, si con anterioridad a la resolución de este recurso de amparo, en el ámbito de la jurisdicción ordinaria se resolviera proseguir la sustanciación de procedimiento por los hechos indicados, el órgano judicial que corresponda deberá suspenderla con anterioridad a proceder, llegado el caso, a la apertura de la fase del juicio oral o a dictar una resolución que suponga la finalización del procedimiento, a fin de que este tribunal pueda, eventualmente, modificar la medida cautelar tras la ponderación de los intereses constitucionales concurrentes, de conformidad con lo previsto en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actuaciones seguidas en relación con los investigados que ostentaban la condición militar, respecto de las cuales el Juzgado de Instrucción núm. 42 de Madrid se inhibió a favor de la jurisdicción militar, por auto de 24 de febrero de 2020, cumple indicar que a este tribunal no le compete adoptar ningún pronunciamiento, habida cuenta de que, al no haberse suscitado controversia alguna sobre ese particular, corresponde al Juzgado Togado Militar Central núm. 1 decidir sobre el curso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 la eficacia de la sentencia 2/2021, de fecha 12 de julio de 2021, pronunciada por la Sala de Conflictos de Jurisdicción del Tribunal Supremo en el conflicto A39-1-2021, y de la providencia de 8 de septiembre de 2021, dictada también en el indicado conflicto, en los términos establecidos en el fundamento jurídico cuarto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