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28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1773-2020, promovido por don Oriol Junqueras Vies y doña Neus Bramona Fontcuberta, representados por la procuradora de los tribunales doña Celia López Ariza y bajo la dirección letrada de don Andreu Van den Eynde, contra los autos dictados por el Juzgado de Primera Instancia e Instrucción núm. 1 de Manresa en el procedimiento de habeas corpus 1-2020-1 de 10 de enero de 2020, que inadmite el habeas corpus, y de 13 de febrero de 2020, que desestima el incidente de nulidad de actuaciones promovido frente al anterior.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marzo de 2020, la procuradora de los tribunales doña Celia López Ariza, en nombre y representación de don Oriol Junqueras Vies y doña Neus Bramona Fontcuberta y bajo la dirección del abogado don Andreu Van den Eynde, interpuso recurso de amparo contra las resoluciones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señor Junqueras Vies, se halló en situación de prisión provisional desde que el Juzgado Central de Instrucción núm. 3 de la Audiencia Nacional así lo acordó mediante auto de 2 de noviembre de 2017, situación que se mantuvo por auto del Tribunal Supremo de 4 de diciembre de 2017, dictado en la causa especial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del Tribunal Supremo núm. 459/2019, de 14 de octubre, dictada en la citada causa especial, condenó al señor Junqueras como autor de un delito de sedición en concurso con un delito de malversación a la pena, entre otras, de trece años de prisión, iniciándose la ejecución de la pena privativa de libertad al día siguiente en virtud de auto de 15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Sala de lo Penal del Tribunal Supremo abrió un trámite de alegaciones tras el dictado de la sentencia del Tribunal de Justicia de la Unión Europea (STJUE) de 19 de diciembre de 2019, en el procedimiento C-502/19, que resolvía las cuestiones prejudiciales planteadas por el Tribunal Supremo en el marco de la referida causa especial sobre el momento inicial en el que operan las inmunidades de los diputados del Parlamento Europeo y su alcance. La representación procesal del recurrente solicitó la nulidad de la sentencia condenatoria y su puesta en libertad como efectos reflejo de la STJUE. Sostenía en su escrito que dicha resolución sitúa el momento en que operan las inmunidades en la proclamación como electo, habiéndolo sido el señor Junqueras, de modo que debía dársele la posibilidad de desplazarse al Parlamento, lo que implicaba la necesidad de ponerlo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la Sala de lo Penal del Tribunal Supremo de 9 de enero de 2020, se rechazó la solicitud, descartando que la STJUE determinara la necesidad de poner en libertad al señor Junqueras, lo que se confirmó en súplica por auto de 29 de enero de 2020. Ambos autos del Tribunal Supremo se impugnaron en el recurso de amparo núm. 1634-2020 planteado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10 enero de 2020 doña Neus Bramona Fontcuberta y don Artur Junqueras Esteve formularon ante el juzgado de guardia de Manresa solicitud de habeas corpus del recurrente, don Oriol Junqueras Vies, esposo e hijo, respectivamente, de los anteriores, interno en el Centro Penitenciario de Lledoners (Manresa). El escrito manifiesta que se encuentra ilegalmente privado de libertad en tanto que, conforme a la STJUE de 19 de diciembre de 2019, tiene la condición de diputado del Parlamento Europeo desde su proclamación como electo el 13 de junio de 2019 y goza de inmunidad parlamentaria, lo que determina el derecho a dirigirse en libertad al Parlamento Europeo y que deba levantarse la prisión para poder desarrollar sus funciones de eurodiputado. Se argumenta en el escrito que el Tribunal Supremo ha rechazado dar efecto a la STJUE en su auto de 9 de enero de 2020, vulnerando sus derechos a la libertad ambulatoria (art. 17 CE), a la representación política (art. 23 CE) y a un proceso con todas las garantías (art. 24 CE) y la inmunidad prevista en el art. 9 del Protocolo número 7 de los privilegios y las inmunidades del Parlamento Europeo. La solicitud concluye que existe un mantenimiento de la privación de libertad en contra de la ley y con vulneración de los derechos fundamentales, invocando el art. 1 a), b) y d) de la Ley Orgánica 6/1984, reguladora del procedimiento de habeas corpus (LOHC).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escrito instando la incoación del procedimiento de habeas corpus siguió un escrito del letrado del señor Junqueras que solicita la celebración de audiencia y participar en ella para salvaguardar el derecho a la tutela judicial efectiva del interno en tanto va a sostener la necesidad de plantear cuestión prejudicial conforme al art. 267 del Tratado de funcionamiento de la Unión Europea (TFUE).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Turnada la petición al Juzgado de Primera Instancia e Instrucción núm. 1 de Manresa, acordó por auto de 10 de enero de 2020, en consonancia con lo informado por el fiscal, denegar la incoación del procedimiento de habeas corpus. Se razona que no concurren las condiciones establecidas en el art. 1 LOHC, ya que el señor Junqueras se encuentra privado de libertad en virtud de sentencia dictada por la Sala Segunda del Tribunal Supremo de 14 de octubre de 2019, que lo ha condenado a pena de prisión. En tal medida, hay una decisión judicial que acuerda la privación de libertad, de modo que, como ha señalado el Tribunal Constitucional (STC 303/2005), la petición de habeas corpus debe ser inadmitida, pues la garantía del art. 17.4 CE de control judicial de la privación de libertad tiene sentido en casos en que no ha sido acordada judicialmente. Se añade que no procede acordar la audiencia del señor Junqueras solicitada por su letrado, dada la decisión de denegar la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ahora demandantes de amparo promovieron incidente de nulidad de actuaciones frente al auto de inadmisión. Denuncian en él la vulneración de los derechos a la libertad y a la tutela judicial efectiva y, de forma refleja, el derecho a la participación y representación política [arts. 17.1, 17.4, 23 y 24.1 CE puestos en relación con diversas referencias a tratados internacionales protectores de los derechos humanos, en especial con el art. 5 del Convenio europeo de derechos humanos (CEDH)]. Defienden que la no admisión a trámite del habeas corpus ha impedido una discusión efectiva y contradictoria sobre la legalidad de la privación de libertad, que insisten en rechazar en tanto no resulta conforme con el Derecho de la Unión Europea, como entiende que refleja de forma clara la STJUE de 19 de diciembre de 2019, de la que se habría apartado el Tribunal Supremo al rechazar poner en libertad al señor Junqueras. La petición de nulidad se sustenta también en el no planteamiento por el órgano judicial de cuestiones prejudiciales.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del Juzgado de Primera Instancia y de Instrucción núm. 1 de Manresa de 13 de febrero de 2020 se desestimó la nulidad, ya que la privación de libertad cuestionada vino acordada por decisión judicial, por lo que no se cumplen los requisitos para incoar un procedimiento de habeas corpus. Se aduce que la pretensión de que se valore la legalidad de la sentencia condenatoria del Tribunal Supremo y de que se plantee cuestión prejudicial excede el contenido del procedimiento instado, sin que, en tal medida, hubiera necesidad de dar audiencia al señor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reprocha a la decisión de inadmitir a trámite la solicitud de habeas corpus que “desprotege el derecho a la libertad de quien está privado de ella y, a la vez, los derechos a obtener una tutela judicial efectiva, así como, de forma refleja, el derecho de participación y representación política que el mantenimiento del encarcelamiento elimina”.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destacar la primacía del Derecho de la Unión y recordar los rasgos de la institución del habeas corpus, sostiene que la solicitud que se formuló reunía los requisitos formales exigidos por la ley orgánica reguladora de este procedimiento, singularmente la alegación de motivos conforme a su art. 1, sin que sea compatible con los derechos recogidos en los arts. 17.1, 17.4 y 24.1 CE una decisión de inadmisión a trámite que, más allá de examinar esos requisitos, analice la legalidad de la privación de libertad sin tramitar el procedimiento con garantías de contradicción y participación de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la privación de libertad es ilegal conforme al Derecho de la Unión Europea, como se entiende afirmado con toda claridad por la STJUE, pero el Tribunal Supremo mantiene la prisión, sin que exista otro recurso efectivo de protección, tal y como exige el art. 5.4 CEDH, que el que prevé la Ley Orgánica reguladora del procedimiento de habeas corpus. Frente al argumento de que no admitir la solicitud de habeas corpus es conforme con el art. 17.4 CE según la doctrina constitucional, al tratarse de una prisión acordada judicialmente, se opone que se ha producido un hecho nuevo, posterior a la condena, vinculado a la STJUE. En estos casos, continúa aduciéndose, aunque el origen de la privación de libertad sea una condena judicial, el Tribunal Europeo de Derechos Humanos —se citan los casos Ivan Todorov y Abdulkhakov— exige la necesidad de una revisión inmediata (art. 5.4 CEDH). Y se puntualiza que no es una revisión satisfactoria la que pueda realizar el Tribunal Supremo, ya que “la privación de libertad está dictada por un órgano judicial que no se somete a ningún control a través de recursos devolutivos y que actúa sobre un evidente prejuicio que elimina cualquier posibilidad de análisis real o eficaz de la legalidad de la medida”. De hecho, se añade, la jurisprudencia española contempla supuestos en los que sería aplicable el remedio del habeas corpus a privaciones de libertad ordenadas judicialmente, como en caso de prolongación excesiva del internamiento penitenciario que supera los límites del art. 504.2 LECrim o bien en aquellos supuestos excepcionales de mantenimiento en prisión más allá del licenciamiento definitivo de los penados. Aquí —se advierte— la protección del derecho a la libertad no se puede hacer depender de la articulación de peticiones y recursos ante el órgano judicial que ordenó la prisión y la protección del habeas corpus resulta idónea, como mínimo en la fase de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suma, en opinión de los recurrentes, que la no admisión vulnera el derecho a la tutela judicial efectiva, ya que ha bloqueado la posibilidad de formular una cuestión prejudicial sobre el alcance o las consecuencias de la inmunidad del señor Junqueras en su situación personal, que se juzga obligatoria, antes para la magistrada de instrucción y ahora para el Tribunal Constitucional, en tanto se aparten del sentido que ellos atribuyen al pronunciamiento efectuado por el Tribunal de Justicia de la Unión Europea. En concreto, se dice que, en caso de que este tribunal “entienda que su interpretación legal es opuesta al incuestionable significado del Derecho de la Unión Europea, tendría que plantear cuestión prejudicial ante el Tribunal de Justicia de la Unión Europea”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Prejudicial-1: ¿El mantenimiento en prisión y la continuación de un proceso penal contra el eurodiputado electo Oriol Junqueras sin efectuar una solicitud de levantamiento de su inmunidad al Parlamento Europeo, independientemente de la fase en que se halle dicho procedimiento pero antes del dictado de una sentencia que analice su culpabilidad, debe ser considerado contrario a lo que prevé el artículo 9 del Protocolo de privilegios e inmunidades de la Unión Europea, el artículo 39 de la Carta de derechos fundamentales de la Unión Europea y el artículo 3 del Protocolo adicional nº1 al Convenio europeo para la protección de los derechos humanos y las libertades fundamentales, firmado en Roma el 4 de noviembre de 1950 y de conformidad con lo que dispone la STJUE de 19 de diciembre de 2019 (asunto C-502/19)?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prejudicial-2: ¿La existencia de un pronunciamiento judicial del Tribunal de Justicia de la Unión Europea relativo a la necesidad de ordenar la libertad provisional del eurodiputado electo Oriol Junqueras para acudir al Parlamento Europeo y la tramitación de un suplicatorio en aplicación del artículo 9 del Protocolo de privilegios e inmunidades de la Unión Europea (STJUE de 19 de diciembre de 2019, en el asunto C-502/19) obliga al órgano judicial nacional competente para analizar la legalidad de su privación de libertad (incluso si se trata del Tribunal Constitucional) a decretar dicha libertad y solicitar el suplicatorio, incluso cuando la privación de libertad ha sido posteriormente transformada en pena firme de prisión sin esperar a la resolución de la cuestión prejudicial por el tribunal que la planteó, y de acuerdo con los artículos 6, 39 y 47 de la Carta de derechos fundamentales de la Unión Europea y los artículos 5, 6 y 3 [Protocolo adicional núm. 1] del Convenio europeo para la protección de los derechos humanos y las libertades fundamentales, firmado en Roma el 4 de noviembre de 1950?”.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identifica la especial trascendencia constitucional con la novedad que plantea la cuestión del alcance de la garantía del art. 17.4 CE en supuestos de privación de libertad de origen judicial en los que aparecen hechos nuevos que afectan jurídicamente a dicha decisión y que provienen de una declaración efectuada por el Tribunal de Justicia de la Unión Europea, por lo que se ve concernido el principio de primacía del Derecho de la Unión y la configuración misma del sistema de reenvío prejudicial europeo y su efectividad. Asimismo considera novedoso el análisis de si una decisión judicial no susceptible de recurso devolutivo constituye un sistema de revisión eficaz de la prisión (art. 5.4 CEDH), máxime en un sistema que ha impedido al recurrente sentarse en su escaño de eurodiputado por carecer de una herramienta eficaz de control de la legalidad de la privación de libertad. Por último apunta como motivo de interés constitucional a la amplia repercusión social y consecuencias políticas generales del recurso y del pronunciamiento derivado del mismo, pues considera que la denuncia de derechos fundamentales trasciende al caso y afecta a las prerrogativas de protección de los eurodiputados y del propio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octubre de 2020, el Pleno del Tribunal Constitucional, acordó: (i) recabar para sí el conocimiento del recurso de amparo a propuesta de la Sala Segunda de acuerdo con el art. 10.1 n) de la Ley Orgánica del Tribunal Constitucional (LOTC); (ii) admitirlo a trámite, apreciando que concurre en el mismo una especial trascendencia constitucional (art. 50.1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[STC 155/2009, FJ 2 g)], y (iii) obrando testimonio de las correspondientes actuaciones, dar vista de ellas a la parte recurrente y al Ministerio Fiscal por el plazo común de veinte días para que dentro de dicho término puedan presentar las alegaciones que estimen pertinentes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interesó que se denegara el amparo en escrito registrado el 13 de noviembre de 2020. Tras una amplia exposición de los antecedentes y el contenido de la demanda recuerda la doctrina constitucional sobre el sentido del procedimiento de habeas corpus (STC 21/2018, FJ 4) y las posibilidades limitadas de no admisión a trámite de una solicitud de habeas corpus (STC 72/2019). Con tal base concluye que la pretensión de los demandantes no puede tener acogida, ya que las resoluciones impugnadas se apoyan en reiterada y numerosa jurisprudencia del Tribunal Constitucional que ha declarado de modo constante que las privaciones de libertad acordadas judicialmente no pueden ser objeto de examen en 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en la demanda no se oculta que, tras el dictado de la STJUE de 19 de diciembre de 2019, se solicitó al Tribunal Supremo que examinara dicho pronunciamiento a fin de extraer las consecuencias jurídicas pertinentes, no teniendo la más mínima duda acerca de la competencia del mismo para resolver la cuestión. Es tras el dictado por la Sala de lo Penal del Tribunal Supremo del auto de 9 de febrero de 2020, en el que se dio respuesta a dicha petición, cuando se insta un procedimiento de habeas corpus ante un juzgado de instrucción, con el que se pretendía que dicho auto del Tribunal Supremo perdiera su virtualidad. La fiscal considera que se pretende así una insólita vía procesal para recurrir las decisiones de la Sala de lo Penal del Tribunal Supremo —de las que se dice que no constituyen un recurso efectivo— con las que no se está de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las alegaciones sobre la primacía del Derecho de la Unión y la necesidad de admitir el habeas corpus para formular cuestiones prejudiciales, con apoyo en las SSTC 22/2018, FJ 3, y 97/2020, FJ 5 D), la fiscal opone que es un planteamiento que presupone la admisión de la solicitud de habeas corpus, cuya no incoación, sin embargo, se acomoda a su regulación legal, a su configuración constitucional y a la doctrina del Tribunal Constitucional concernida. En todo caso, termina, aun en la hipótesis de apreciar una indebida inadmisión, no podría examinarse la queja, ya que la pretensión no fue analizada en el proceso subyacente.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demandantes no formularon alegaciones en el plazo conferido en la providencia de 20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28 de junio de 2022,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se interpone contra los autos del Juzgado de Primera Instancia e Instrucción núm. 1 de Manresa, dictados en el procedimiento de habeas corpus 1-2020-1, de 10 de enero de 2020, que inadmitió la demanda y denegó la incoación del procedimiento, y de 13 de febrero de 2020, que desestimó el posterior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se quejan de la lesión del derecho a la libertad en conexión con los derechos a la participación y representación política y a la tutela judicial efectiva (arts. 17.1, 17.4, 23 y 24.1 CE) causada por la inadmisión a trámite de la solicitud de habeas corpus, a su juicio, debidamente planteada por motivos previstos en el art. 1 LOHC. Esa decisión habría impedido activar un mecanismo eficaz de revisión de la ilegalidad de la privación de libertad del demandante, que además le imposibilitaba actuar como diputado de Parlamento Europeo, y respetar la primacía del Derecho europeo con el eventual planteamiento de cuestión prejudicial. En tal sentido, para el caso de un entendimiento de este tribunal contrario a su interpretación sobre los efectos de la STJUE de 19 de diciembre de 2019, en la situación de privación de libertad del señor Junqueras, solicitan que plantee cuestión prejudicial en los términos transcritos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el Tribunal Constitucional interesa la desestimación del recurso en tanto la inadmisión cuestionada resulta conforme con la regulación legal del habeas corpus, su configuración constitucional y la doctrina del Tribunal Constitucional sobre las posibilidades de inadmitir a trámite una solicitud de habeas corpus, lo que determina la irrelevancia del debate sobre el papel del Derecho de la Unión Europea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no incoación del procedimiento de habeas corpus: jurisprudencia constitucional y aplicación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de habeas corpus, previsto en el art. 17.4 CE y desarrollado por la Ley Orgánica 6/1984, “supone una garantía reforzada del derecho a la libertad para la defensa de los demás derechos sustantivos establecidos en el resto de los apartados del art. 17 CE, cuyo fin es posibilitar el control judicial a posteriori de la legalidad y de las condiciones en las cuales se desarrollan las situaciones de privación de libertad no acordadas judicialmente, mediante la puesta a disposición judicial de toda persona que se considere privada de libertad ilegalmente” (STC 73/2021, de 18 de marzo, FJ 3). La esencia de este proceso, ágil, sencillo y de cognición limitada, consiste precisamente en que el juez compruebe personalmente la situación de la persona que pide el amparo de su derecho a la libertad, siempre que se halle efectivamente privado de ella, es decir “haber el cuerpo” de quien se encuentre detenido para ofrecerle una oportunidad de hacerse oír, y de ofrecer las alegaciones y pruebas que considere pertinente sobre la legalidad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jurisprudencia constante “que, aun cuando la Ley Orgánica de regulación del procedimiento de habeas corpus posibilita denegar la incoación del correspondiente procedimiento, fundamentar la decisión de no 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 Y así, “[l]os únicos motivos constitucionalmente legítimos para no admitir un procedimiento de habeas corpus son los basados en la falta del presupuesto necesario de una situación de privación de libertad no acordada judicialmente o en el incumplimiento de los requisitos formales a los que se refiere el art. 4 LOHC” (STC 73/2021,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Aplicación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recogido con mayor detalle en los antecedentes y explica la demanda, la privación de libertad del recurrente que se impugnaba en la solicitud de habeas corpus de 10 de enero de 2020, se debía al cumplimiento de la pena de prisión a la que había sido condenado por sentencia firme —STS núm. 459/2019, de 14 de octubre—. Falta, por tanto, el presupuesto de hecho del procedimiento de habeas corpus, una privación de libertad no acordada judicialmente, frente a la que opera la garantía de puesta a disposición judicial para comprobar la legalidad de la detención. En tal medida, la decisión judicial de no admitir a limine la solicitud de habeas corpus dado el origen judicial de la prisión, por más que formalmente se invocaran en ella diversos supuestos del art. 1 LOHC como motivos de ilegalidad de la privación de libertad, no vulnera el art.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Control judicial de la privación de libertad fruto de una condena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fundamento constitucional de las resoluciones impugnadas, los recurrentes justifican la necesidad de acudir al procedimiento de habeas corpus con dos razones sucesivas y conectadas. La primera, que existe un hecho nuevo —la sentencia del Tribunal de Justicia de la Unión Europea— que incide en la legalidad de la privación de libertad, lo que obliga a activar la garantía de control judicial del art. 5.4 CEDH. La segunda, que ese control no lo puede realizar el Tribunal Supremo, al que tacha de no imparcial y cuyas decisiones no cuentan con un recurso devolutivo. En suma, denuncian que la inadmisión liminar de la solicitud de habeas corpus impidió la revisión de la privación de libertad que exige el art. 5.4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Control judicial de la legalidad de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la STC 32/2022, de 7 de marzo, ha recogido en su fundamento segundo la jurisprudencia del Tribunal Europeo de Derechos Humanos sobre el art. 5.4 CEDH y su proyección a los casos de privaciones de libertad que tienen origen en condenas penales y las exigencias del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cita de la STC 248/2004, de 20 de diciembre, FJ 3, destaca que el art. 5.4 CEDH declara que “la privación de libertad debe poder ser impuesta o revisada en proceso contradictorio, en igualdad de armas, en el que se otorgue al sometido a restricción de libertad la posibilidad de alegar sobre los fundamentos específicos de dicha restricción (entre muchas, SSTEDH de 24 de octubre de 1979, asunto Winterwerp c. los Países Bajos, § 60; de 21 de octubre de 1986, asunto Sánchez-Reisse c. Suiza, § 12; de 12 de diciembre de 1991, asunto Toth c. Austria, § 84; de 23 de septiembre de 2004, asunto Kotsaridis c. Grecia, §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necesidad de revisión judicial y el momento en el que se verifica, “el Tribunal Europeo Derechos Humanos ha especificado que, en caso de privación de libertad tras una condena legal por un tribunal competente [art. 5.1 a)], la revisión que exige el art. 5.4 CEDH se incorpora a la sentencia, sin que sea precisa una posterior revisión de la legalidad de la privación de libertad en ejecución de la condena (por todas, STEDH de 18 de junio de 1971, asunto De Wilde, Ooms y Versyp c. Bélgica, § 76). Sin embargo, matiza el llamado ‘principio de incorporación’ al establecer que el art. 5.4 CEDH se aplica de nuevo y se requiere una revisión judicial si surgen cuestiones nuevas relacionadas con la legalidad de la prisión (SSTEDH de 2 de marzo de 1987, asunto Weeks c. Reino Unido, § 55-56; de 25 de octubre de 1990, asunto Thynne, Wilson y Gunnell c. Reino Unido, § 68; de 19 de enero de 2017, asunto Ivan Todorov c. Bulgaria, §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Señalábamos entonces que el Tribunal Europeo de Derechos Humanos así lo ha considerado cuando se revoca una libertad condicional por incumplimiento de las condiciones asumidas por el penado a las que se había supeditado su concesión, pues el ingreso en prisión depende de una nueva decisión, de modo que el incumplimiento constituye una cuestión novedosa y determinante de la legalidad de la detención (STEDH de 30 de enero de 2018, asunto Etute c. Luxemburgo, § 33). En el asunto Ivan Todorov c.Bulgaria, STEDH de 19 de enero de 2017, invocado por los demandantes, era preciso dilucidar si la condena por una infracción penal impuesta veinte años antes había prescrito. En el asunto Abdulkhakov c. Rusia, STEDH de 2 de octubre de 2012, también citado en la demanda, aunque no atañe a una privación de libertad fruto de una condena penal, se aborda la incidencia en la prisión, acordada en un procedimiento de extradición, de la aparición de un nuevo factor relevante consistente en una medida cautelar adoptada en otro proceso que impedía la extradición. En ambos supuestos se afirma que debe proporcionarse al demandante el acceso a un recurso judicial que cumpla los requisitos del art. 5.4 CEDH y la lesión se vincula a la ausencia de todo control judicial de la privación de libertad o a una revisión practicada con un retraso irrazonable (§ 61-64 y § 216-218,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se expone que “[l]a revisión judicial de la legalidad de la privación de libertad que exige el art. 5.4 CEDH debe estar rodeada de las garantías procesales adecuadas. Como hemos puesto de relieve en otras ocasiones (SSTC 91/2018, de 17 de septiembre, FJ 3; o 29/2019, de 28 de febrero, FJ 3), conforme a la doctrina del Tribunal Europeo Derechos Humanos, la equidad procesal que requiere el art. 5.4 CEDH no impone una norma uniforme e invariable ni garantías análogas a las que impone el derecho al proceso equitativo del art. 6 CEDH en un juicio penal o civil. Pero sí exige, además de que el control tenga carácter judicial, que el procedimiento sea contradictorio y garantice la igualdad de armas entre las partes y, desde esas condiciones generales, que se adecue al tipo de privación de libertad, al contexto, hechos y circunstancias que fundamentan la restricción (STEDH de 19 de febrero de 2009, asunto A. y otros c. Reino Unido [GS], § 203-204)”.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debe especificarse ahora, el art. 5.4 CEDH no obliga a los Estados a establecer un segundo nivel de jurisdicción para el examen de la legalidad de la detención, solo a que, en caso de preverlo, disponga, en principio, de las mismas garantías que la primera instancia (SSTEDH de 23 de noviembre de 1993, asunto Navarra c. Francia, § 28; de 17 de julio de 2007, asunto Kučera c. Eslovaquia, § 107, y de 4 de diciembre de 2018, asunto Ilnseher c. Alemania [GS], § 254).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Aplicación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proyección al caso de la doctrina sobre los supuestos y condiciones de revisión de una privación judicial de libertad con origen en una condena penal conduce a rechazar la lesión del art. 17.1 CE, interpretado conforme al art. 5.4 CEDH, que alegan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dictarse la STJUE de 19 de diciembre de 2019 que resolvió las cuestiones prejudiciales planteadas, el Tribunal Supremo se pronunció sobre sus efectos en el procedimiento en el que se había condenado al recurrente, en respuesta a la solicitud de la representación del señor Junqueras para que se le pusiera en libertad y se anulara la sentencia como modo de dar eficacia al pronunciamiento del tribunal europeo. Esa petición fue desestimada por auto de 9 de enero de 2020, que descartaba que la sentencia del Tribunal de Justicia de la Unión Europea obligase a su puesta en libertad; decisión que fue ratificada en súplica por la misma Sala Segunda del Tribunal Supremo, por auto de 29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necesidad de dilucidar si la sentencia del Tribunal de Justicia de la Unión Europea constituye o no un genuino hecho nuevo capaz de activar la garantía excepcional de revisión judicial de una privación de libertad con origen en una condena penal, lo cierto es que tras su dictado se produjo un control judicial efectivo de la legalidad de la prisión en relación con tal pronunciamiento. Un control que efectuó —antes de que el demandante instase el procedimiento de habeas corpus— el propio órgano sentenciador, el Tribunal Supremo, resolviendo la petición de libertad del recurrente que se fundamentaba en la STJUE de 19 de diciembre de 2019. Y, posteriormente, volvió a examinar la legalidad de la prisión al desestimar el ulterior recurso de súplica que formuló el señor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diferencia de lo que parece defenderse en la demanda, el efectivo control judicial que exige el art. 5.4 CEDH no impone un modelo de procedimiento revisor que, en lo que aquí interesa, determinara la necesidad de admitir la petición de habeas corpus. Tampoco reclama garantías análogas a las que impone el derecho al proceso equitativo del art. 6 CEDH. En especial, como señalamos, no requiere que el órgano judicial sea distinto del que dictó la condena en virtud de la cual la persona se encuentra privada de libertad, sino que cumpla con las garantías de independencia e imparcialidad. Tampoco impone la previsión de un recurso devolutivo frente a la resolución que revise la legalidad de la privación de libertad. Solo requiere que el tribunal tenga competencia para ordenar la libertad en caso de considerar que la detención es ilegal (entre muchas, SSTEDH de 19 de febrero de 2009, asunto A. y otros c. Reino Unido [GS], § 202; de 10 de mayo de 2012, asunto Rahmani y Dineva c. Bulgaria, § 75, o de 15 de diciembre de 2016, asunto Khhalifa y otros c. Italia [GS], § 128), potestad que no se ha cuestionado respecto a la Sala Segunda del Tribunal Supremo. Sus decisiones, por otra parte, serán objeto de los medios de impugnación que contemple la ley, que será la vía que debe utilizarse para atacarlas, como hizo el recurrente al plantear recurso de súplica. En este punto hay que tener presente que la instancia decisora es el tribunal de más alto rango en el orden penal, respecto al cual se modula la garantía de doble grado de jurisdicción penal (por todas, STC 184/2021, de 28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resalta la fiscal, la representación del demandante no dudó de la competencia del Tribunal Supremo cuando se dirigió a él para que examinara los efectos del pronunciamiento del Tribunal de Justicia de la Unión Europea sobre su situación personal en cumplimiento de una pena de prisión. Tras rechazar su petición de libertad la Sala de lo Penal, por auto de 9 de enero de 2020, solicitó la incoación del procedimiento de habeas corpus, por lo demás, sin renunciar a recurrir en súplica el auto del Tribunal Supremo, manteniendo esta vía de revisión judicial que ahora se juzga insuficiente o inadecuada conforme al art. 5.4 CEDH para justificar la inadmisión de la solicitud de habeas corpus. Sin embargo, la decisión del Juzgado de Instrucción, que —debe recordarse— es la impugnada en el recurso de amparo, se ciñe a lo solicitado en el marco de un procedimiento de cognición limitada y ajena a lo pretendido. En absoluto resolvió este órgano judicial un recurso, ni siquiera sui generis, frente al auto del Tribunal Supremo que fijaba los efectos de la STJUE respecto a la sentencia que le condenó y la pena de prisión que en su virtud cumplía. La decisión de su recurso fue tomada por el Tribunal Supremo, competente para ello, decisión impugnada, junto con el auto precedente, ante este Tribunal Constitucional en el mencionado recurso de amparo núm.1634-2020. Solo a estas resoluciones del órgano sentenciador podrían imputarse de forma procesalmente congruente, si así se apreciara, insuficiencia desde la perspectiva de la debida revisión judicial de una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el planteamiento de cuestiones prejudiciales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postula la necesidad de que este tribunal plantee dos cuestiones prejudiciales, cuyo tenor se ha reproducido en los antecedentes, para el caso de que impida hacer operativo el pronunciamiento del Tribunal de Justicia de la Unión Europea tal y como los recurrentes lo interpretan o comprenden, esto es, como determinante de la libertad del señor Junqueras. A partir de lo dispuesto en la STJUE de 19 de diciembre de 2019, la primera cuestión indaga sobre la compatibilidad con el Derecho de la Unión Europea de la continuación del procedimiento penal contra el señor Junqueras sin solicitarse el levantamiento de la inmunidad. La segunda apunta a si el pronunciamiento del Tribunal de Justicia de la Unión Europea “relativo a la necesidad de ordenar la libertad provisional del eurodiputado electo Oriol Junqueras […] obliga al órgano judicial nacional competente para analizar la legalidad de su privación de libertad (incluso si se trata del Tribunal Constitucional) a decretar dicha libertad y solicitar el suplicatorio, incluso cuando la privación de libertad ha sido posteriormente transformada en pena firme de prisión sin esperar a la resolución de la cuestión prejudicial por el tribunal que la planteó”.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acogerse la petición de los recurrentes. Debe advertirse de partida que condicionara la cuestión prejudicial a un pronunciamiento de este tribunal contrario a su entendimiento de lo que exige la STJUE de 19 de diciembre de 2019, poniendo así de relieve que el reenvío judicial no es decisivo para resolver, sino solo subsidiariamente relevante (ATC 89/2020, de 9 de septiembre, FJ 2). En todo caso, las cuestiones cuyo planteamiento defiende la demanda resultan ajenas a la decisión impugnada en el presente proceso constitucional: la compatibilidad con el art. 17 CE de la no incoación de un procedimiento de habeas corpus cuando la privación de libertad ha sido acordada judicialmente (y revisada, cabe añadir) en la que no se ve concernido el Derecho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preguntas apuntan a dos pronunciamientos de la Sala Segunda del Tribunal Supremo. De un lado, a la decisión de dictar sentencia en el proceso penal el 14 de octubre de 2019 mientras estaba pendiente de resolución la cuestión prejudicial planteada en dicho procedimiento sobre el alcance del art. 9 del Protocolo, de privilegios e inmunidades de la Unión Europea, aspecto sobre el que se pronunció este tribunal (STC 45/2022, de 23 de marzo, FJ 13.1.5.2). De otro, a la decisión, vertida en su auto de 9 de enero de 2020, de no estimar ilegal la privación de libertad en cumplimiento de la condena a pena de prisión a pesar del contenido de la STJUE de 19 de diciembre de 2019, que, como se indicó en los antecedentes, el demandante ha impugnado en el recurso de amparo núm. 1634-2020. Sin embargo, en el asunto de fondo de este proceso de amparo se halla la decisión del Juzgado de Instrucción núm. 1 de Manresa, que hemos considerado conforme con el sentido constitucional (art. 17.1 y 4 CE) y la regulación (art. 1 LOHC) de la garantía de habeas corpus, sin que el objeto de la demanda ataña a dudas de interpretación o validez de disposiciones de la Unión Europea (art. 267 TFUE).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insistido (SSTC 97/2020, de 21 de julio, FJ 5; 25/2022, de 23 de febrero, FJ 8.4, o STC 45/2022, de 23 de marzo, FJ 17.3) en que el mecanismo del reenvío prejudicial al Tribunal de Justicia de la Unión Europea presenta como una de sus notas identificativas su indisponible carácter incidental. No procede plantear una cuestión prejudicial cuando la interpretación del Derecho de la Unión Europea no tenga relación alguna con la realidad o con el objeto del litigio principal (SSTJUE, entre otras, de 4 de diciembre de 2018, asunto Minister for Justice and Equality y Commissioner of the Garda Síochána c. Workplace Relations Commission, C-378/17, § 27, y de 17 de octubre de 2019, asunto Caseificio Cirigliana Srl. y otros c. Ministero delle Politiche agricole, alimentari e forestali y otros, C-569/18, §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doble presupuesto básico del reenvío judicial es que la cuestión deba resolverse por el Tribunal de Justicia de la Unión Europea por versar sobre normas del Derecho Europeo y condicionar la decisión del órgano judicial nacional, elementos que en absoluto concurren en el presente proceso de amparo, que resuelve una cuestión de fondo ajena al contenido de las preguntas sugeridas en la demanda y sin conexión con el Derecho de la Unión y el principio de primacía.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junto con las razones expresada anteriormente para rechazar que la decisión de no admitir la solicitud de habeas corpus haya lesionado derechos fundamentales, conduce a desestimar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Oriol Junqueras Vies y doña Neus Bramona Fontcuberta.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