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90</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30 de junio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1062-2022, interpuesto por la Xunta de Galicia contra el artículo 20 y la disposición derogatoria única de la Ley 7/2021, de 20 mayo, de cambio climático y transición energética. Ha comparecido y formulado alegaciones el abogado del Estado.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demanda de inconstitucionalidad presentada en el Tribunal el 18 de febrero de 2022, la Xunta de Galicia impugna el art. 20 y la disposición derogatoria única de la Ley 7/2021, de 20 mayo, de cambio climático y transición energética (en adelante Ley 7/2021), por prescindir de un régimen cierto sobre la extensión de las concesiones de ocupación del dominio público marítimo y sus prórrogas, vulnerando el principio de seguridad jurídica (art. 9.3 CE) y la reserva de ley establecida en la Constitución (art. 132.2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letrado de la Xunta considera que Galicia tiene legitimación para interponer un recurso de inconstitucionalidad en materia no competencial (citando las SSTC 68/2007 y 176/2019), particularmente por la conexión del dominio público marítimo-terrestre con ciertas competencias autonómicas del art. 27 del Estatuto de Autonomía para Galicia (informes, autorizaciones y planificación; ordenación del territorio; instalaciones y obras; infraestructuras; montes; aguas; patrimonio histórico; deporte y ocio; promoción del desarrollo comunitario; planificación y desarrollo económico; marisqueo o apicultura; cofradías o pesquerías).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expone la evolución normativa sobre las concesiones privativas del dominio público marítimo-terrestre, y sus prórrogas a través de una extensa referencia a la Ley 22/1988, de 28 de julio, de costas (en adelante, LC); al Real Decreto 1471/1989, de 1 de diciembre, por el que se aprueba el Reglamento general para desarrollo y ejecución de la Ley 22/1988, de 28 de julio, de costas; a la Ley 2/2013, de 29 de mayo, de protección y uso sostenible del litoral y de modificación de la Ley 22/1988, de 28 de julio, de costas (en adelante, Ley 2/2013), y al Real Decreto 876/2014, de 10 de octubre, por el que se aprueba el Reglamento general de costas, así como a los dictámenes del Consejo de Estado núm. 705/2014, de 17 de septiembre, al proyecto de real decreto por el que se aprueba el Reglamento general de costas, y núm. 204/2020, de 12 de marzo, al anteproyecto de ley de cambio climático y transición energética. Tras esa exposición concluye que esta materia ha estado siempre presidida por la búsqueda de la seguridad jurídica. Por el contrario, el art. 20 de la Ley 7/2021 no ofrece ninguna justificación sobre su alcance en las costas, ni recoge disposiciones transitorias para regular las situaciones anteriores, incluyendo una disposición derogatoria genérica.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repasa la doctrina constitucional sobre el principio de seguridad jurídica (con cita de las SSTC 46/1990, FJ 4; 150/1990; 136/2011; 181/2016; 135/2018, FJ 5, y 14/2021) y la reserva de ley en materia de dominio público marítimo-terrestre (con cita de la STC 233/2015), y afirma, por una parte, que no es constitucional que el legislador se mueva en la indeterminación, imponiendo a la administración la labor de rellenar las lagunas legislativas, y por otra parte, considera que la confusión generada por la Ley 7/2021 (en su art. 20 y disposición derogatoria única) acerca del plazo de duración de las concesiones o de las prórrogas, o sobre los requisitos para las concesiones sobre el dominio público marítimo —tanto respecto de antiguos titulares, como de nuevos peticionarios— transgrediría la reserva de ley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tras reproducir los apartados 3 y 4 del art. 20 de la Ley 7/2021, referentes a la regulación de los títulos de ocupación del dominio público marítimo-terrestre y sus prórrogas y al cómputo de su plazo de duración, y el contenido de la disposición derogatoria única de la misma ley, sostiene su inconstitucionalidad, en cuanto que dejan en la penumbra la pervivencia del art. 2 de la Ley 2/2013 y la vigencia de la disposición transitoria primera de la Ley de costas, sobre el plazo de prórroga de las concesiones sobre el dominio público marítimo-terrestre. En concreto sostiene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del art. 20 de la Ley 7/2021, tras repasar los plazos de las concesiones de dominio público marítimo-terrestre derivados de la Ley de costas, de la Ley 2/2013 y de la Ley 7/2021, el letrado de la Xunta concluye que esta última ha omitido deliberadamente el régimen del art. 2 de la Ley 2/2013 y de la disposición transitoria primera de la Ley de costas, lo cual, unido a la genérica disposición derogatoria única de la Ley 7/2021, hace que actualmente se ignore si las concesiones demaniales anteriores a la Ley de costas pueden, mediante su prórroga, superar el plazo inicial, o si —conforme a la Ley 7/2021— el plazo máximo incluiría las prórrogas.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 de la Ley 2/2013 estableció la legalidad de la concesión más la prórroga (como se deducía del dictamen del Consejo de Estado núm. 705/2014, de 17 de septiembre), pudiendo alcanzar hasta los setenta y cinco años; sin embargo, ahora el art. 20.4 de la Ley 7/2021 incluye la duración de la concesión con “todas sus prórrogas”, e indica que no puede superar los setenta y cinco años, declarando la ilegalidad del exceso. Por lo tanto, actualmente, ya no se sabe si el régimen del art. 2 de la Ley 2/2013 ha sido abolido por la disposición derogatoria de la Ley 7/2021, ni si continúa resultando válida la declaración de la STC 233/2015, que admitía la prórroga extraordinaria de las concesiones anteriores a la Ley de costas, justificándola en la equiparación de todos los derechos concesionales al plazo máximo de setenta y cinco años (introducido por la Ley 2/2013).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entrada en vigor de la Ley 7/2021 genera dudas interpretativas insalvables: se ignora si el plazo máximo de setenta y cinco años de prórroga previsto en su art. 20.4 de la Ley 7/2021 debe dar lugar a una revisión de oficio de las prórrogas extraordinarias concedidas antes de su entrada en vigor; se desconoce la extensión de las prórrogas de las concesiones otorgadas antes de la Ley 2/2013, o de las que —amparadas en la disposición transitoria primera de la Ley de costas— se concedan tras la entrada en vigor de la Ley 7/2021; las concesiones amparadas en la disposición transitoria primera de la Ley de costas (basadas en derechos reconocidos en sentencia judicial firme o en virtud de inscripciones en el registro de propiedad) no resultarán prorrogables tras la Ley 7/2021. Por lo tanto, se produciría una superposición de distintas normas reguladoras de la misma realidad material, que suscita dudas interpretativas contrarias a la seguridad jurídica (como declaró el dictamen del Consejo de Estado núm. 204/2020, de 12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por una parte, el art. 20.4 de la Ley 7/2021 lesionaría el principio de seguridad jurídica, tanto en su vertiente objetiva como en su vertiente subjetiva, incumpliendo el mandato constitucional al legislador de que la producción y aplicación del Derecho estén presididas por criterios de certeza (sobre la identificación y contenido de la norma) y previsibilidad (sobre las consecuencias jurídicas anudadas a su aplicación). Por otra parte, también infringiría la reserva de ley el régimen jurídico del dominio público, particularmente respecto del plazo y de los requisitos para la concesión de autorizaciones, tanto para nuevos peticionarios como para titulares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disposición derogatoria única de la Ley 7/2021 sostiene que su ambigüedad es máxima porque: (i) se desconoce si hay una derogación tácita del art. 2 de la Ley 2/2013, y si el legislador de 2021 ha tomado un camino diferente del de 2013, en el sentido de que las prórrogas no puedan superar los plazos máximos (en cuyo caso coexistirían varios regímenes legales, incompatibles, con objetivos distintos, de imposible conciliación); (ii) la disposición derogatoria única de la Ley 7/2021, al no salvar expresamente el régimen del art. 2 de la Ley 2/2013, lo habría derogado, lo cual entrañaría una retroactividad que afectaría a los derechos adquiridos y al principio de confianza legítima, y (iii) no se puede pretender que la administración colme un vacío legal, mediante actos aplicativos, impugnables ante los tribunales, abocando a los ciudadanos a acudir a la jurisdicción, y a los jueces a resolver sin criterios.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Añade que los apartados 3 y 4 del art. 20 de la Ley 7/2021 han omitido cualquier referencia a la Ley 2/2013, generando las siguientes antinomias: (i) aunque las concesiones demaniales anteriores a la Ley 7/2021 no hubiesen sido derogadas, habría cambiado su régimen de prórrogas extraordinarias, pudiendo las prórrogas otorgadas tras la entrada en vigor de la Ley 7/2021 ser revisadas de oficio y anuladas; (ii) se desconoce si en la revisión de las prórrogas extraordinarias del art. 2 de la Ley 2/2013 y de la disposición transitoria primera de la Ley de costas, se tomarán en cuenta los nuevos factores señalados en el art. 20.3 de la Ley 7/2021, junto con los requisitos de la Ley 2/2013; (iii) la confusión se incrementa cuando el art. 20.3 de la Ley 7/2021 establece una remisión respecto de las prórrogas de las concesiones a la Ley de costas, si bien prescindiendo de la Ley 2/2013. Es evidente que la Ley 2/2013 —integrada en la Ley de costas— establecía un régimen pro futuro, y mencionaba condiciones ambientales distintas de las del art. 20.3 de la Ley 7/2021; (iv) el art. 20.3, párrafo segundo, primer inciso, de la Ley 7/2021, al regular las concesiones y sus prórrogas dice que “también se estará a lo previsto en otra normativa aplicable”, de lo cual cabría deducir que también remite al art. 2 de la Ley 2/2013, si bien este habría sido derogado por la disposición derogatoria única de la Ley 7/2021; (v) el art. 20.3, párrafo segundo, segundo inciso, de la Ley 7/2021 remite indeterminadamente a los “convenios internacionales que contengan regulación relativa a la costa y al mar y a la conservación y uso sostenible del dominio público marítimo-terrestre”, y (vi) La confusión alcanza a los plazos de prórroga, a sus requisitos materiales, y a quiénes afecta, pues se ignora si alcanza a los titulares de prórrogas anteriores o también a los que las tuvieren solicitadas y estas no hubiesen sido resueltas.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la Xunta sostiene que la confusa alteración se confirmaría en el proyecto del Reglamento general de costas, consecuencia de la Ley 2/2013, el cual cambia el régimen de la prórroga extraordinaria de las concesiones anteriores a la Ley 2/2013, incluidas las concesiones compensatorias de la disposición transitoria primera de la Ley de costas, evidenciando las propias dudas que padece el Ministerio para la Transición Ecológica, sobre si se ha derogado, o no, el régimen del art. 2 de la Ley 2/2013.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24 de marzo de 2022, el Pleno del Tribunal Constitucional acordó admitir a trámite el recurso de inconstitucionalidad promovido por la Xunta de Galicia impugnando el art. 20 y la disposición derogatoria única de la Ley 7/2021, de 20 mayo, de cambio climático y transición energética. Asimismo, acordó dar traslado de la demanda y documentos presentados, conforme al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estimasen convenientes. Por último, se ordenó publicar la incoación del proceso en el “Boletín Oficial del Estado”, lo que tuvo efecto en el número 80, de 4 de abril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sendos escritos presentados en el registro general de este tribunal con fecha de 7 de abril de 2022, el presidente del Senado y la presidenta del Congreso de los Diputados comunicaron el acuerdo de las respectivas mesas de las Cámaras, por el que se personaban en el procedimiento a los efectos de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recibido en el Tribunal el 22 de abril de 2022, el abogado del Estado en la representación que legalmente ostenta, se personó en el recurso de inconstitucionalidad y solicitó se concediera prórroga por el plazo máximo legal para formular alegaciones, habida cuenta del número de asuntos pendientes ante esa abogacía. Por diligencia de ordenación de igual fecha, se tuvo por personado al abogado del Estado y se le prorrogó en ocho días más el plazo concedido por providencia de 24 de marzo,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5 de mayo de 2022, el abogado del Estado solicita la desestimación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abogado del Estado, la Xunta de Galicia no estaría impugnando la integridad del art. 20 de la Ley 7/2021 y su disposición derogatoria única, pues solo realiza argumentación justificativa, concreta y específica en relación con el art. 20.4 de esta ley —por las dudas que genera respecto del cómputo de las prórrogas extraordinarias de los títulos de ocupación del dominio público marítimo-terrestre, según hayan sido otorgados antes o después de su entrada en vigor—, y con el art. 20.3 —por la duda sobre si el régimen del título III de la Ley de costas continúa vigente, y por la referencia genérica al resto de la legislación aplicable—. Por lo tanto, entiende el abogado del Estado que debe decaer el recurso, por incumplimiento de la carga argumentativa (SSTC 142/2018, FJ 2, y 82/2020, FJ 2), respecto del art. 20.1 y 2 y la disposición derogatoria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repasa la tramitación del proyecto de la Ley 7/2021, y se refiere al dictamen del Consejo de Estado núm. 204/2020, de 12 de marzo, en el que se advertía de las dudas sobre el cómputo del límite máximo de setenta y cinco años de prórroga de las concesiones, y sobre el alcance de la nulidad de concesiones posteriores. Expone que, como resultado del procedimiento del art. 33.2 LOTC ante la Comisión Bilateral de Cooperación, el recurso quedó circunscrito al art. 20.3, en consideración a la falta de armonización de la nueva regulación de la Ley 7/2021 con el régimen hasta entonces vigente, y al art. 20.4 en lo referente al alcance sobre las prórrogas extraordinarias concedidas ex art. 2 de la Ley 2/2013, antes de la entrada en vigor de la Ley 7/2021. Afirma que en el trámite de información del nuevo Reglamento general de costas, la Xunta aceptó que el plazo máximo de setenta y cinco años se computaría desde la entrada en vigor de la Ley 7/2021. De ello extrae el abogado del Estado que la Ley 7/2021 no se opone al plazo de prórroga de las concesiones del art. 2 de la Ley 2/2013, y que la nulidad de las concesiones no tendrá aplicación retroactiva.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mismo, según el abogado del Estado, debe tenerse en cuenta que la STC 233/2015, FJ 10, declaró la constitucionalidad de la prórroga de setenta y cinco años de la concesión del dominio público marítimo del art. 2 de la Ley 2/2013, que, como apuntó el dictamen del Consejo de Estado núm. 705/2014, de 17 de septiembre, generaba dudas respecto de si dicho término debía computarse desde la concesión inicial o desde su prórroga, hasta que la sentencia de la Sala Tercera del Tribunal Supremo núm. 1530/2021, de 20 de diciembre, fijó la doctrina aplicable. Añade que en el dominio público marítimo inciden gran variedad de elementos normativos nacionales e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jurisprudencia del Tribunal Constitucional sobre la seguridad jurídica del art. 9.3 CE (SSTC 136/2011, FJ 9, y 133/2015, FJ 10), concluye el abogado del Estado que los preceptos recurridos son constitucionales, en tanto que: a) el art. 20.4 de la Ley 7/2021 no tiene efectos retroactivos, resultando únicamente nulos los actos administrativos que se dicten en su contra tras la entrada en vigor de dicha ley; b) el plazo de setenta y cinco años resulta en cómputo total (concesión y prórrogas), quedando derogado el art. 2.3 de la Ley 2/2013; c) la validez de las prórrogas solicitadas y no resueltas antes de la entrada en vigor de la Ley 7/2021 debe solventarse conforme a los criterios hermenéuticos convencionales [entre otros: (i) antecedentes parlamentarios, (ii) interpretación literal del art. 20.4 de la Ley 7/2021 —nulidad de las concesiones o prórrogas posteriores—, y (iii) normas transitorias de leyes administrativas y del Código civil]; d) el art. 20.3, primer párrafo, de la Ley 7/2021 no presenta problemas interpretativos, al remitir al régimen de la Ley de costas; e) el art. 20.3, segundo párrafo, de la Ley 7/2021 resulta algo más complicado de explicar, por la propia complejidad de la materia del dominio público marítimo-terrestre —reconocida en SSTC 6/2016, 113/2019 y 112/2021—, a la que se añade su incidencia en el cambio climático.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puede hablarse de una imposibilidad insalvable de conocer la normativa sobre la gestión de las concesiones del dominio público marítimo-terrestre. La Xunta de Galicia no puede exigir un listado cerrado de la normativa aplicable a la entrada en vigor de la Ley 7/2021, congelando el ordenamiento jurídico, y dificultando la solución de nuevos problemas.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28 de junio de 2022 se señaló para la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Posiciones de las partes. Delimitación del objeto de la impugnación y del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Xunta de Galicia interpone recurso de inconstitucionalidad contra el art. 20 y la disposición derogatoria única de la Ley 7/2021, de 20 mayo, de cambio climático y transición energética (en adelante, Ley 7/2021). La recurrente considera que las disposiciones recurridas infringen los arts. 9.3 CE —seguridad jurídica— y 132 CE —reserva de ley—, por la inseguridad jurídica que genera la regulación de los plazos de prórroga de los títulos de ocupación sobre dominio público marítimo-terrestre.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ha expuesto en los antecedentes de la presente resolución, el letrado de la Xunta entiende que la Ley 7/2021 ha omitido deliberadamente el régimen del art. 2 de la Ley 2/2013, de 29 de mayo, de protección y uso sostenible del litoral y de modificación de la Ley 22/1988, de 28 de julio, de costas (en adelante, Ley 2/2013), y la disposición transitoria primera de la Ley 22/1988, de 28 de julio, de costas (en adelante, LC), que prorrogaba considerablemente numerosas concesiones demaniales otorgadas con anterioridad. Ello, unido al contenido genérico de la disposición derogatoria única de la Ley 7/2021, da lugar a una inseguridad jurídica acerca de si el régimen del art. 2 de la Ley 2/2013 sigue vigente, ignorándose con la nueva regulación si las concesiones demaniales anteriores a la Ley de costas pueden —mediante su prórroga— superar el plazo inicial, o si —conforme a la Ley 7/2021 impugnada— el plazo máximo legal incluye las prórrogas. Y finalmente, la recurrente considera que actualmente no se sabe si la regulación del art. 2 de la Ley 2/2013 ha sido derogada, o no, por la genérica disposición derogatoria de la Ley 7/2021, contraviniendo la STC 233/2015, de 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en representación del Gobierno, considera, en primer lugar, que la Xunta ha incumplido la carga argumentativa respecto de la impugnación de los dos primeros apartados del art. 20 de la Ley 7/2021 y también en relación con su disposición derogatoria única. Por otra parte, afirma que los apartados tercero y cuarto del art. 20 de la Ley 7/2021 respetan el principio de seguridad jurídica, pues de su regulación se desprende que el art. 20.4 no tiene efectos retroactivos y la interpretación sobre la validez de las prórrogas solicitadas —y no concedidas— antes de la entrada en vigor de la Ley debe efectuarse con arreglo a los cánones hermenéuticos convencionales. Por otra parte, el art. 20.3 de la Ley 7/2021 no plantea problemas interpretativos, más allá de la complejidad de la materia “dominio público marítimo-terrestre”, tal y como ha reconocido la jurisprudencia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Delimitación del objeto de la impugnación y del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con la finalidad de dar respuesta a la excepción del incumplimiento de la carga argumental opuesta por el abogado del Estado, es preciso confrontar la argumentación del recurso con el contenido de las disposiciones impugnadas, trayendo a colación la doctrina constitucional sobre la exigencia de cumplimiento de la carga impugnatoria que le corresponde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tenor literal de las disposiciones impugnadas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20. Consideración del cambio climático en la planificación y gestión del dominio público marítimo-terrestre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planificación y gestión del medio marino se orientarán al incremento de su resiliencia a los efectos del cambio climático.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planificación y gestión de la costa deberán adecuarse a las directrices y medidas contempladas en la Estrategia de adaptación de la costa a los efectos del cambio climático, elaborada en cumplimiento de la disposición adicional octava de la Ley 2/2013, de 29 de mayo, de protección y uso sostenible del litoral y de modificación de la Ley 22/1988, de 28 de julio, de costas, y perseguirá los siguientes objetivos: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Incrementar la resiliencia de la costa española al cambio climático y a la variabilidad climática.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Integrar la adaptación al cambio climático en la planificación y gestión de la costa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el fin de garantizar una adecuada adaptación de la costa a los efectos del cambio climático, la gestión de los títulos de ocupación del dominio público marítimo-terrestre y sus prórrogas se llevará a cabo de acuerdo con lo establecido en el título III de la Ley 22/1988, de 28 de julio, de costas y teniendo en cuenta lo dispuesto en el artículo 13 ter de dicha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también se estará a lo previsto en otra normativa aplicable, así como en convenios internacionales que contengan regulación relativa a la costa y al mar y a la conservación y uso sostenible del dominio público marítimo-terrestre, teniéndose en cuenta factores como el estado y evolución de los ecosistemas, las condiciones hidromorfológicas, climáticas y de dinámica costera; así como la presión acumulada de los diferentes usos que soporta cada tramo de costa.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plazos de duración de los títulos de ocupación del dominio público marítimo-terrestre se computarán desde su otorgamiento e incluirán todas sus prórrogas, de ser estas posibles, sin superar los plazos máximos establecidos en la Ley 22/1988, de 28 de julio, de costas y en la Ley 33/2003, de 3 de noviembre, de patrimonio de las administraciones públicas, siendo nulos de pleno derecho los actos administrativos que se dicten tras la entrada en vigor de esta ley en incumplimiento de lo previsto en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derogatoria única. Derogación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Quedan derogadas todas las disposiciones de igual o inferior rango que se opongan a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alcance de la exigencia de la carga argumental, nos hemos pronunciado en la STC 149/1991, de 4 de julio, FJ 4 B) h), cuyo objeto era precisamente la Ley de costas —y uno de los recurrentes la Xunta de Galicia—, y más recientemente de modo más extenso, en las SSTC 82/2020, de 15 de julio, FJ 2 a), y 68/2021, de 18 de marzo, FJ 2 b), en las que, con cita de otras sentencias anteriores, hemos afirmado que “no basta la mera invocación formal de los preceptos en la demanda […] o incluso, como sucede en este caso,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estos con la norma fundamental […]. Efectivamente, hemos de recordar aquí una vez más que la impugnación de las normas debe ir acompañada de la preceptiva fundamentación y precisión que permitan al abogado del Estado […], al que asiste, como parte recurrida, el derecho de defensa, así como a este tribunal, que ha de pronunciar la sentencia, conocer las razones por las que los recurrentes entienden que las disposiciones impugnadas transgreden el orden constitucional (SSTC 118/1996, FJ 2, y 118/1998, FJ 4). Cuando lo que está en juego es la depuración del ordenamiento jurídico, ‘es carga de los recurrentes no solo la de abrir la vía para que el Tribunal pueda pronunciarse,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 En particular, es claro que ‘la presunción de constitucionalidad de normas con rango de ley no puede desvirtuarse sin un mínimo de argumentación y no caben impugnaciones globales y carentes de una razón suficientemente desarrollada’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la doctrina precedente al recurso interpuesto, un repaso del escrito promotor de la Xunta permite concluir que su objeto es la tacha de inseguridad jurídica (art. 9.3 CE) generada respecto de la duración de las concesiones y prórrogas de ocupación del dominio público marítimo-terrestre, especialmente por la omisión en la nueva regulación del régimen de prórrogas del art. 2 de la Ley 2/2013. Esta concreta cuestión aparece regulada en el apartado tercero del art. 20 de la Ley 7/2021, que remite al régimen específico de la Ley de costas y otra normativa aplicable, y en el apartado cuarto de este mismo precepto, que específicamente regula el cómputo de los plazos de duración de los títulos de ocupación del dominio público marítimo-terrestre y establece la sanción de nulidad de pleno derecho de los títulos de ocupación que se otorguen con posterioridad a la entrada en vigor de la Ley 7/2021. De ello resulta evidente que el contenido de los dos primeros apartados del art. 20 de la Ley 7/2021, es completamente ajeno a la duración de tales títulos de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se extrae, como afirma el abogado del Estado, que la recurrente no ha formulado pretensión impugnatoria específica, propia o autónoma en relación con los apartados primero y segundo del art. 20 de la Ley 7/2021. Dichos preceptos versan sobre la resiliencia del medio marino frente al cambio climático y sobre la adecuación de la gestión de la costa al cambio climático. En efecto, las alegaciones de la Xunta se concretan exclusivamente en la incertidumbre que ha supuesto la entrada en vigor de la nueva Ley 7/2021, en relación con el régimen jurídico atinente a la duración de los títulos de ocupación del dominio público marítimo-terrestre preexistentes y respecto al cómputo de las prórrogas anteriores, cuya regulación es objeto exclusivamente de los apartados tercero y cuarto del art. 20 de la Ley 7/2021 y, por tanto, ajena a los dos primeros apartados del mismo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no puede darse la razón al abogado del Estado en relación con la inexistencia de carga argumental sobre la inconstitucionalidad de la disposición derogatoria de la Ley 7/2021 (coincidente con la fórmula general revocatoria del art. 2.2 del Código civil). A juicio de la recurrente dicha disposición de carácter genérico, al aparecer vinculada con los apartados tercero y cuarto del art. 20 de la Ley 7/2021, incidiría en el conocimiento de la normativa aplicable y con ello, siguiendo la tesis de la recurrente, en la seguridad jurídica (art. 9.3 CE) alegada como base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sí compartimos la posición del abogado del Estado en relación con los dos primeros apartados del art. 20 de la Ley 7/2021, respecto de los cuales la recurrente no ha cumplido con la carga alegatoria exigible para que la contraparte (el Gobierno) pueda defenderse apropiadamente, ni para que este tribunal pueda pronunciarse, a fin de reexaminar la presunción de constitucionalidad que ostentan dichas disposiciones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debe indicarse que otro tanto cabría decir respecto de la invocación por el recurrente del art. 132 CE (reserva de ley sobre el dominio público marítimo-terrestre) como norma constitucional de contraste. Sobre este particular, el precepto constitucional aparece únicamente aludido en el epígrafe III B) y mencionado en el epígrafe IV D) de la demanda, como complementario de la tacha de inseguridad jurídica (art. 9.3 CE). Es por ello, que en dichos términos la aludida infracción de la reserva constitucional del dominio público marítimo-terrestre, debe entenderse comprendida en la denuncia del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Para concluir este fundamento conviene efectuar una precisión sobre el alcance de nuestra jurisdicción constitucional. En tal sentido, hemos de recordar que en la STC 129/2013, de 4 de junio, FJ 6 b), apuntamos que los aspectos de mera legalidad ordinaria exceden de la función que tiene encomendada este tribunal en el recurso de inconstitucionalidad: “en modo alguno, corresponde al Tribunal Constitucional el control fáctico y de legalidad ordinaria —control de los elementos reglados de los actos de aplicación—, que, en todo caso, exige la función de aplicación de la norma al caso concreto”. Y en STC 14/2015, de 5 de febrero, FJ 4, añadimos: “nuestro enjuiciamiento es exclusivamente de constitucionalidad […] debiendo limitarnos a contrastar con carácter abstracto y, por lo tanto, al margen de su posible aplicación práctica, los concretos preceptos impugnados y las normas y principios constitucionales que integran en cada caso el parámetro de control”. De este modo, ya afirmamos, precisamente al enjuiciar la Ley de costas que “ni la existencia de condiciones nuevas […] ni la eventual litigiosidad a que dé lugar la norma constituyen parámetros válidos para una censura de inconstitucionalidad” en relación con el principio de seguridad jurídica (STC 233/2015, de 5 de noviembre, FJ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el principio de seguridad jurídica y su concreta aplicación al dominio público marítimo-terrestre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Concretado el objeto del recurso de inconstitucionalidad al enjuiciamiento de la eventual infracción del principio de seguridad jurídica (art. 9.3 CE) por la regulación contenida en los apartados tercero y cuarto del art. 20 y en la disposición derogatoria de la Ley 7/2021, procede recordar la doctrina constitucional relativa a las exigencias derivadas del principio de seguridad jurídica (art. 9.3 CE), que en este caso se proyecta sobre el dominio público marítimo-terrestre.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en dicho ámbito le corresponde al legislador ordinario la obligación de establecer no solo los bienes que integran el dominio público marítimo-terrestre, sino también su régimen jurídico, sujetándose a los principios de inalienabilidad, imprescriptibilidad e inembargabilidad, así como sopesar el equilibrio entre la integridad del dominio público, sobre todo del natural, y el régimen jurídico de su uso u ocupación (STC 233/2015, FJ 15), sin desconocer que la interdicción absoluta de cualquier tipo de retroactividad conduciría a situaciones congeladoras del ordenamiento contrarias al art. 9.2 CE, y que dicha regla de irretroactividad no supone la imposibilidad de dotar de efectos retroactivos a las leyes que colisionen con derechos subjetivos de cualquier tipo (SSTC 6/1983, de 4 de febrero, FJ 3; 42/1986, de 10 de abril, FJ 3, y 126/1987, de 16 de julio,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Abordando el contenido y alcance del principio de seguridad jurídica, debemos referirnos por una parte a la STC 234/2012, de 13 de diciembre, FJ 8, en la que recordamos, con cita de otras sentencias, nuestra doctrina anterior respecto del principio de seguridad jurídica consagrado constitucionalmente en el art. 9.3 CE, “dicho principio ‘ha de entenderse como la certeza sobre el ordenamiento jurídico aplicable y los intereses jurídicamente tutelados (STC 15/1986, de 31 de enero, FJ 1), como la expectativa razonablemente fundada del ciudadano en cuál ha de ser la actuación del poder en la aplicación del Derecho (STC 36/1991, de 14 de febrero, FJ 5), o como la claridad del legislador y no la confusión normativa (STC 46/1990, de 15 de marzo, FJ 4)’. Exigencias, todas ellas, consustanciales al Estado de Derecho y que, por lo mismo, han de ser escrupulosamente respetadas por las actuaciones de los poderes públicos, incluido el propio legislador. Es más, sin seguridad jurídica no hay Estado de Derecho digno de ese nombre. Es la razonable previsión de las consecuencias jurídicas de las conductas, de acuerdo con el ordenamiento y su aplicación por los tribunales, la que permite a los ciudadanos gozar de una tranquila convivencia y garantiza la paz social y el desarrollo económico. ‘De tal modo, que si en el ordenamiento jurídico en que se insertan las normas,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más recientemente, en la STC 135/2018, de 13 de diciembre, FJ 5, recogimos extensamente la doctrina constitucional relativa a dicho principio. De este modo afirmamos: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punto de vista gramatical, el término ‘seguridadʼ denota certeza, certidumbre, pero también confianza o previsibilidad. Si tales cualidades se proyectan sobre el ámbito de lo jurídico, podremos definir la seguridad jurídica como la certeza de la norma que hace previsibles los resultados de su aplicación. Sendos aspectos —certeza y previsibilidad— se encuentran íntimamente vinculados. Muestran las dos vertientes objetiva-subjetiva, definitorias de la seguridad jurídica, que aparecen reflejadas en la doctrina del Tribunal Constitucional, cuando afirma que la seguridad jurídica debe ser entendida desde un plano objetivo como la certeza sobre el ordenamiento jurídico aplicable y los intereses jurídicamente tutelados (STC 15/1986, de 31 de enero, FJ 1); pero además, desde una perspectiva subjetiva como la expectativa razonablemente fundada del ciudadano en cuál ha de ser la actuación del poder en la aplicación del Derecho (STC 36/1991, de 14 de febrero, FJ 5). El primero de los aspectos se concreta en que el legislador debe perseguir la claridad y no la confusión normativa, debe procurar que acerca de la materia sobre la que se legisle sepan los operadores jurídicos y los ciudadanos a qué atenerse, y debe huir de provocar situaciones objetivamente confusas (STC 46/1990, de 15 de marzo, FJ 4). La previsibilidad del resultado aplicativo de la norma depende por tanto de la labor del legislador. En suma, solo si en el ordenamiento jurídico en que se insertan y teniendo en cuenta las reglas de interpretación admisibles en Derecho, el contenido o las omisiones de un texto normativo produjeran confusión o dudas en sus destinatarios que generan una incertidumbre razonablemente insuperable acerca de la conducta exigible para su cumplimiento o sobre la previsibilidad de sus efectos, podría concluirse que la norma infringe el principio de seguridad jurídica (SSTC 150/1990, de 4 de octubre, FJ 8; 142/1993, de 22 de abril, FJ 4; y 212/1996, de 19 de diciembre, FJ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primer escollo con el que tropieza el reproche de la norma por infracción de la seguridad jurídica, es que las exigencias derivadas de la misma no pueden alcanzar a los defectos de técnica legislativa y tachar de inconstitucionales las omisiones o deficiencias técnicas en las que la norma incurra. El control de constitucionalidad se detiene en los ‘defectos de técnica legislativaʼ [STC 225/1998, de 25 de noviembre, FJ 2 A)], en ‘la perfección técnica de las leyesʼ [SSTC 226/1993, de 8 de julio, FJ 4, y 225/1998, FJ 2 A)], en su ‘corrección técnicaʼ (STC 341/1993, de 18 de noviembre, FJ 2), en la ‘oportunidad de las opciones adoptadas por el legisladorʼ (SSTC 32/2000, de 3 de febrero, FJ 6, y 109/2001, de 26 de abril, FJ 6). El principio de conservación de la ley opera de freno en este ámbito (STC 37/1981, de 16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imprecisa línea que delimita el ámbito de la constitucionalidad de la ley y de la falta de calidad de la misma, no facilita las cosas. No es posible enfrentarnos al deslinde a partir de ‘soluciones apriorísticas o criterios de general aplicación’ (STC 147/1986, de 25 de noviembre, FJ 4), puesto ‘que cada caso problemático puede presentar facetas propias y específicas, será preciso valorar las circunstancias concurrentesʼ (STC 147/1986, FJ 4). Sí puede obtenerse, vía inferencia, alguna regla que pueda facilitar dicha labor. Si el defecto es irrelevante o salvable, la seguridad jurídica no se ve concernida. A modo de ejemplo, por su irrelevancia no afectan al principio de seguridad jurídica: el uso de fórmulas o términos ininteligibles (STC 37/1981, FJ 5); la calificación errónea de un precepto legislativo como disposición transitoria (STC 225/1998); el carácter marcadamente tautológico de algún precepto (STC 118/1996, de 27 de junio, FJ 3); la técnica de remisión a una normativa estatal derogada (STC 146/1993, de 29 de abril, FJ 6); el uso de términos impropios [STC 149/1991, FJ 3 B) b)] o de terminología que no sea absolutamente precisa [STC 160/1987, de 27 de octubre,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dificultad a la que deberemos enfrentarnos, aproximándonos algo más al núcleo de la problemática constitucional planteada —que se concreta a lo que el precepto no regula, más que a lo que el mismo dispone—, lleva a pasar por el crisol de la seguridad jurídica las omisiones en las leyes. En principio, en tanto que las normas aparecen integradas en un ordenamiento jurídico determinado, los huecos que en su regulación existan, pueden ser integrados por los principios que lo informan y sustentan, por lo que las omisiones no vician de inconstitucionalidad la norma. […] En tal sentido, la STC 150/1990, de 4 de octubre, FJ 8,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admitir que se infringe el principio de seguridad jurídica cuando un texto normativo no se plantea y resuelve por sí mismo de modo explícito todos los problemas que puede suscitar su aplicación. Sin perjuicio de la conveniencia de apurar, en la medida de lo posible, la regulación y solución de tales problemas con arreglo a estrictos criterios de técnica legislativa, su silencio en la ley no supone en todo caso un atentado contra la seguridad jurídica que el art. 9.3 de la Constitución garantiza. Cada norma singular no constituye un elemento aislado e incomunicado en el mundo del Derecho, sino que se integra en un ordenamiento jurídico determinado, en cuyo seno, y conforme a los principios generales que lo informan y sustentan, deben resolverse las antinomias y vacíos normativos, reales o aparentes, que de su articulado resultenʼ.</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dependiendo del alcance de la ausencia, o de la intensidad de la laguna o carencia, el juicio de constitucionalidad puede decantarse en otro sentido. Si las omisiones ‘produjeran confusión o dudas que generaran en sus destinatarios una incertidumbre razonablemente insuperable acerca de la conducta exigible para su cumplimiento o sobre la previsibilidad de sus efectos, podría concluirse que la norma en cuestión infringe el principio de seguridad jurídicaʼ (STC 150/1990, FJ 8). En este caso, el grado de indeterminación alcanzado sería constitucionalmente intolerable, pues haría imposible concebir el Derecho como una razón distinguible de la voluntad del poder público que debe aplicarlo, de suerte que la vaguedad de la norma haría zozobrar el principio mismo de ‘imperio de la Leyʼ. Y por otra parte, tampoco estos casos podrían salvarse mediante una interpretación que suponga ‘la reconstrucción de la norma no explicitada debidamente en el texto legal y, por ende, la creación de una norma nueva, con la consiguiente asunción por el Tribunal Constitucional de una función de legislador positivo que institucionalmente no le correspondeʼ (SSTC 45/1989, de 20 de febrero, FJ 11; 96/1996, de 30 de mayo, FJ 22; 235/1999, de 16 de diciembre, FJ 13; 194/2000, de 19 de julio, FJ 4; 184/2003, de 23 de octubre, FJ 7, y 273/2005, de 27 de octubre,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a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Proyectando la anterior doctrina constitucional al contenido de la regulación contenida en los apartados tercero y cuarto del art. 20 y a la disposición derogatoria de la Ley 7/2021 impugnados, cabe concluir que su texto no resultaría contrario al principio de seguridad jurídica, entendido como claridad y certeza del Derecho, ya que su sentido es claro y su aplicabilidad puede determinarse acudiendo a los métodos de interpretación aceptados en Derecho. En efecto, las disposiciones impugnadas, ofrecen elementos suficientes para poder identificar, por una parte, la duración de los títulos de ocupación del dominio público marítimo-terrestre y sus prórrogas en vigor, por aplicación de la Ley de costas y, por otra parte, la forma de computar el plazo máximo de duración de la prórroga extraordinaria de la concesión, resultando nulas las prórrogas otorgadas con posterioridad a la entrada en vigor de la Ley 7/2021.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Del tenor del primer párrafo del art. 20.3 de la Ley 7/2021, que no es más que una norma de reenvío, se extrae la suficiencia e inteligibilidad de la remisión que, en relación con el régimen de gestión de los títulos de ocupación del dominio público marítimo-terrestre y de sus prórrogas hace al título III rubricado “Utilización del dominio público marítimo-terrestre” y al art. 13 ter —sobre la prohibición de otorgamiento de nuevos títulos de ocupación del dominio público marítimo-terrestre en terrenos declarados en situación de regresión grave— de la Ley de costas. Por tanto, no cabe considerar que el precepto merezca tacha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alusión, como parámetro normativo e interpretativo, de la gestión de los títulos de ocupación del dominio público marítimo-terrestre y sus prórrogas a lo previsto “en otra normativa aplicable”, “en convenios internacionales que contengan regulación relativa a la costa y al mar” y “a la conservación y uso sostenible del dominio público marítimo-terrestre, teniéndose en cuenta factores como el estado y evolución de los ecosistemas, las condiciones hidromorfológicas, climáticas y de dinámica costera; así como la presión acumulada de los diferentes usos que soporta cada tramo de costa”, más allá de poder admitir su cuestionamiento desde el punto de vista de la técnica legislativa utilizada —pues el texto normativo a través de dicha redacción elude plantearse y resolver de modo explícito todos los problemas que puede suscitar su aplicación—, sin embargo no atenta contra la seguridad jurídica que el art. 9.3 de la Constitución garantiza. En efecto, como hemos recordado anteriormente, “cada norma singular no constituye un elemento aislado e incomunicado en el mundo del Derecho, sino que se integra en un ordenamiento jurídico determinado, en cuyo seno, y conforme a los principios generales que lo informan y sustentan, deben resolverse las antinomias y vacíos normativos, reales o aparentes, que de su articulado resulten” a través de la labor interpretativa encomendada a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el tenor del art. 20.4 de la Ley 7/2021, resulta respetuoso con el principio de seguridad jurídica cuando indica que (i) los plazos de duración de los títulos de ocupación del dominio público marítimo-terrestre se computarán desde su otorgamiento e incluirán todas sus prórrogas, de ser estas posibles; (ii) no podrán superar los plazos máximos establecidos en la Ley de costas y en la Ley 33/2003, de 3 de noviembre, de patrimonio de las administraciones públicas (en adelante, Ley 33/2003); y (iii) serán nulos de pleno derecho los actos administrativos que se dicten tras la entrada en vigor de la Ley 7/2021 en caso de incumplimiento de lo previsto en su art.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se deduce que el plazo máximo de duración de las concesiones de ocupación del dominio público marítimo-terrestre, o de cualquier prórroga del mismo, sería a partir de la entrada en vigor de la Ley 7/2021 de setenta y cinco años (desde su concesión o desde su prórroga —según su diverso régimen originario—); conservando los titulares de concesiones (o prórrogas) anteriores a la entrada en vigor de la Ley 7/2021, sus derechos adquiridos conforme a la Ley de costas (incluido el término de prórroga extraordinaria de setenta y cinco años del art. 2 de la Ley 2/2013); no pudiéndose —sin embargo— otorgar ni prorrogar —desde la entrada en vigor de la Ley 7/2021— ninguna ocupación del dominio público marítimo-terrestre por más de esos setenta y cinco años de límite, y resultando nulas las concesiones o prórrogas de más de setenta y cinco años otorgadas tras la entrada en vigor de la Ley 7/2021. Por otra parte, el dies a quo del cómputo del plazo de duración de la concesión y su prórroga es una cuestión casuística, que les corresponderá enjuiciar a los tribunales ordinarios según la heterogeneidad de regímenes.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como se ha anticipado, tampoco puede acogerse la quiebra del principio de seguridad jurídica en relación con la disposición derogatoria de la Ley 7/2021. Dicha disposición resulta idéntica a la disposición derogatoria de la Ley 33/2003, o a la disposición derogatoria, apartado segundo, de la Ley de costas, o a la disposición derogatoria única de la Ley 2/2013, y a otras muchas, resultando equivalente a la norma subsidiaria del art. 2.2 del Código civil, por lo que difícilmente puede reprochársele falta de seguridad jurídica que produzca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los preceptos impugnados por quebrantar el principio de seguridad jurídica (art 9.3 CE), no han dado lugar a una oscuridad o insuficiencia hermenéutica, sino que —al contrario— pueden ser objeto de interpretación meridiana por los operadores jurídicos, administraciones y tribunales, no obstante la heterogeneidad de situaciones y títulos de concesión, partiendo, primero, de que la prórroga extraordinaria introducida en el art. 2 de la Ley 2/2013 tenderá a extinguirse en el tiempo (a fin de evitar la perpetuación en la ocupación del dominio público marítimo-terrestre), pero respetando los derechos constituidos antes de la entrada en vigor de la Ley 7/2021; segundo, de que el plazo máximo de ocupación del dominio público marítimo-terrestre se acota a setenta y cinco años, no extensibles (no caben ya las prórrogas sucesivas mencionadas en el art. 2.3 de la Ley 2/2013). Y tercero, que cualquier concesión posterior a la entrada en vigor de la Ley 7/2021 (el 22 de mayo de 2021) que no se ajuste a lo previsto en la misma es nula (incluidas las solicitadas y todavía no otorgadas).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debe descartarse la vulneración del principio de seguridad jurídica pues es innegable que las normas a las que se imputa la inseguridad no son normas inciertas o faltas de la indispensable claridad, no obstante la inevitable exégesis que de las mismas haya de hacerse, sin que el principio de seguridad jurídica ampare la necesidad de preservar indefinidamente el régimen jurídico que se establece en un momento histórico dado en relación con derechos o situaciones determinadas.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inconstitucionalidad interpuesto por la representación procesal de la Xunta de Galicia contra el art. 20 y la disposición derogatoria de la Ley 7/2021, de 20 de mayo, de cambio climático y transición energética.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junio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