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151-2021, promovido por don Manuel Muñoz Ruiz, representado por la procuradora de los tribunales doña María José Sánchez-León Fernández, y asistido por el abogado don Alberto Fresneda González, frente al auto del Juzgado de Primera Instancia e Instrucción núm. 3 de Estepona, de 17 de noviembre de 2020, que desestimó el incidente de nulidad de actuaciones promovido en el procedimiento de ejecución de títulos judiciales núm. 928-2013. Han sido parte la comunidad de propietarios Arena Beach, representada por el procurador de los tribunales don José Antonio López Guerrero, y asistida de la letrada doña Lucía González Álvarez de Sotomayor, y la entidad Tonelería Cordobesa, S.L., representada por el procurador de los tribunales don Carmelo Olmos Gómez y asistido del letrado don Manuel Jesús Pérez Real.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11 de enero de 2021, la procuradora de los tribunales doña María José Sánchez-León Fernández, en nombre y representación de don Manuel Muñoz Ruiz, interpuso recurso de amparo contra la resolución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19 de febrero de 2014, el Juzgado de Primera Instancia e Instrucción núm. 3 de Estepona dictó auto despachando ejecución contra el demandante de amparo a instancia de la comunidad de propietarios Arena Beach, con fundamento en el decreto de 17 de julio de 2013, por el que se puso fin al procedimiento monitorio previo. En la resolución se acordó su notificación al ejecutado por edictos, “al haber sido requerido en los autos principales de conformidad con lo previsto en los arts. 156 y 164 LEC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misma fecha, se dictó decreto acordando, entre otras cuestiones, la investigación del patrimonio del ejecutado a través del punto neutro judicial. Producto de esta consulta se obtuvieron diversos domicilios, entre los que se encuentran los localizados en Marbella, en la calle Ribera, núm. 30, puerta 124, en la aplicación del Instituto Nacional de Estadística; en esa misma ciudad y calle, pero especificándose el núm. 30 M, planta 1, puerta 24, en la de la Policía Nacional; o el ubicado en la calle Panadería 2 B J, en la de la Dirección General de Tráfico. En esta, como en las posteriores resoluciones, se justifica la notificación por edictos “[e]n atención al desconocimiento del actual domicilio o residencia de la parte demandada, de conformidad con lo dispuesto en los artículos 156.4 y 164 de la Ley 1/2000,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decreto de 17 de marzo de 2014 se declararon embargados todos los saldos favorables en cualquier cuenta abierta a nombre del ejecutado, resolviendo que se procediera a su anotación a través del servicio telemático del punto neutro judicial. En virtud de decreto de 2 de septiembre de 2014, al haberse acreditado la insuficiencia de los bienes embargados para responder de las cantidades reclamadas, se decretó el embargo de una finca propiedad del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decreto de 21 de febrero de 2018 se convocó la celebración de la subasta del bien embargado. Una vez celebrada la misma, por decreto de 2 de septiembre de 2019 se acordó la aprobación del remate a favor de la entidad Tonelería Cordobesa, S.L., a quien se adjudicó la finca en virtud de decreto de 16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medio de diligencia de ordenación de 13 de febrero de 2020 se acordó la averiguación del domicilio del demandado a través del punto neutro judicial, resultado de la cual fueron las siguientes localizaciones: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base de la Agencia Tributaria: calle Ribera, núm. 30 de Marbella.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del Instituto Nacional de Estadística: calle Ribera, núm. 30 —Puerta 124— de Marbella, haciendo constar expresamente la anotación “Alta por cambio de residencia 11-09-13”.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la de la Dirección General de Tráfico: calle Panadería 2 B J, de Marbella.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la base del Cuerpo Nacional de Policía: calle Ribera, núm. 30 M, Planta 1, Pta. 24, de Marbella.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tener conocimiento de la existencia del procedimiento de ejecución, el recurrente se personó en las actuaciones promoviendo incidente excepcional de nulidad de actuaciones a través de escrito fechado el 18 de junio de 2020, en el que denunció que no se había observado por el órgano jurisdiccional la más mínima diligencia a lo largo del procedimiento de ejecución en orden a la averiguación de un domicilio en el que hacer efectiva la comunicación personal de las actuaciones, como estaba obligado de acuerdo con las prescripciones legales [arts. 553, 155, 756 y 764 de la Ley de enjuiciamiento civil (LEC)], y en atención a la doctrina constitucional (con cita, entre otras, de las SSTC 81/1996, de 20 de mayo; 126/2006, de 24 de abril; 215/2006, de 3 de julio, y 30/2014, de 24 de febrero), optando por la notificación edictal, lo que le habría perjudicado al impedirle ejercer su derecho de defensa. Por la entidad adjudicataria de la finca, Tonelería Cordobesa, S.L., se formuló oposición, alegando la extemporaneidad del incidente y la inexistencia de causas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escrito conjunto, presentando el 30 de octubre de 2019 por la ejecutante, la comunidad de propietarios Arena Beach, y el ejecutado, en el que se consideraba indebidamente notificada la diligencia de ordenación de 29 de enero de 2019, por la que se concedió al ejecutado un plazo de diez días para presentar un tercero que mejorara la postura ofrecida en la subasta celebrada, se interesó la retroacción de las actuaciones al momento previo a que fuera dictada esa resolución, declarándose la nulidad de todos los actos posteriores, asumiendo el ejecutado, una vez que se declarara la nulidad solicitada, la obligación del pago de la deuda, en la cuantía que se fijaba, para liberar el bien, así como el abono a la entidad adjudicataria de los gastos soportados para la inscripción del inmueble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dictó auto el 17 de noviembre de 2020, por el que desestimó la solicitud de nulidad. El órgano judicial, tras la referencia de la doctrina del Tribunal Constitucional sobre la vulneración del derecho a la tutela judicial efectiva (art. 24.1 CE) cuando la resolución judicial no se encuentra fundada en Derecho, centró su examen en la nulidad instada desde la diligencia de ordenación de 29 de enero de 2019, de acuerdo con lo expuesto en el escrito conjunto presentado por ejecutante y ejecutado, y argumenta que el modo de notificación fue ajustado a Derecho “por cuanto el ejecutado fue requerido en los autos principales y de conformidad con lo dispuesto en los arts. 156 y 164 LEC, no existiendo un domicilio distinto en la averiguación domiciliaria efectuada con carácter previo y en aquellas que se han efectuado a lo largo del procedimiento, lo cual se extiende a las resoluciones dictadas desde el inicio del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la exposición de los antecedentes fácticos del asunto y de los preceptos de la Ley de enjuiciamiento civil sobre la realización de emplazamientos y notificaciones, sostiene que se ha vulnerado su derecho a la tutela judicial efectiva sin indefensión, pues, desde la primera actuación del procedimiento ejecutivo, se ha decidido practicarle las notificaciones por edictos, con lo que se le ha privado, de manera prácticamente absoluta, de la posibilidad de tener conocimiento de una ejecución de la magnitud y trascendencia de la seguida contra él, con el grave perjuicio que todo ello le ha ocasionado, hasta el punto de que se haya subastado y adjudicado una propiedad de su titularidad sin que haya tenido conocimiento de ello, y por una cantidad irrisoria en relación con el valor de tasación que se dio en el propio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recurrente que hay que tener en cuenta que el proceso monitorio es un proceso declarativo especial, que concluye con el dictado del correspondiente decreto que declara el archivo del procedimiento y emplaza a la parte actora para que presente, si lo estima conveniente, la demanda ejecutiva. Promovida dicha demanda, se inicia otro procedimiento nuevo, no subsidiario del anterior, en este caso de naturaleza ejecutiva, el cual se debe someter a los preceptos determinados en los arts. 548 y siguientes de la Ley de enjuiciamiento civil, que regulan el despacho de ejecución. Y, en este sentido, el art. 553 LEC determina de una manera taxativa que el auto que despacha la ejecución debe ser notificado al ejecutado, notificación que se debería haber practicado de conformidad con lo que estipula el art. 161 LEC, de manera que solo se podría haber acudido a la notificación edictal una vez que en este procedimiento se hubiera determinado, tras las actuaciones de averiguación correspondientes, que determina el art. 156 LEC, que no era posible conocer otro domicilio en el que efectuar los emplazamientos y notificaciones. En el presente caso, además, estaba justificada especialmente la necesidad de averiguación del domicilio en el nuevo procedimiento desde el momento en que desde que se hace dicha averiguación en el procedimiento monitorio hasta que se despacha ejecución en el nuevo procedimiento transcurren más de dos años, con lo que, en un plazo de tiempo tan amplio, cabía la posibilidad de que se pudiera encontrar un nuevo domicilio en el que notificar la demanda ejecutiva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actor que el Tribunal Constitucional ha venido señalando reiteradamente la especial trascendencia que tiene el primer acto procesal de comunicación a los demandados, que coloca al interesado en una situación de indefensión lesiva del derecho fundamental amparado en el art. 24 CE garante de un juicio contradictorio, sin que pueda justificarse una resolución judicial inaudita parte nada más que en caso de incomparecencia por voluntad expresa o tácita o por negligencia imputable al interesado. Entiende, además, el citado tribunal, que es misión del órgano jurisdiccional asegurarse de la efectividad real de dicho acto de comunicación, lo que requiere agotar previamente otras modalidades, de forma que la resolución judicial de considerar que la parte se encuentra en ignorado paradero ha de fundarse en criterios razonables que conduzcan a la imposibilidad de utilizar otras medidas de comunicación, dada la escasez de eficiencia en cuanto a asegurar la comunicación a través de la vía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la demanda que, precisamente en las medidas ejecutivas y de localización de bienes que acordó el juzgado, consta expresamente el domicilio del demandante de amparo, sito en calle Ribera núm. 30 de Marbella, portal M, apartamento núm. 124, con lo que se da la circunstancia de que, aun conociéndose ese dato, no se intentó la notificación del auto despachando la ejecución en dicho domicilio, sino que se decretó directamente, por el contrario, la notificación por edictos, vía a través de la cual se han notificado numerosas resoluciones, que no han llegado a su conocimiento. Se ha de tener presente que la citación edictal constituye un remedio último para los actos de comunicación procesal, de carácter supletorio y excepcional, que requiere el agotamiento previo de los medios de comunicación ordinarios, que ofrecen mayores garantías y seguridad de recepción para el destinatario, y la convicción del órgano judicial que ordene su utilización de que, al ser desconocido el domicilio o ignorado el paradero del interesado, resultan inviables o inútiles los otros medios de comunicación procesal. Todo lo cual implica la existencia de un especial deber de diligencia del órgano judicial en la realización de los actos de comunicación procesal, que debe ser extremado cuando se trata de actos como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ha colocado al señor Muñoz Ruiz en una situación de indefensión que vulnera el derecho fundamental a la tutela judicial efectiva, con un perjuicio cuya gravedad es manifiesta, puesto que por una deuda con la comunidad de propietarios de poco más de 14 000 €, puede perder la propiedad de un bien tasado en el propio procedimiento en 420 000 €, y que ha sido adjudicado en tan solo 84 000 €.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tesis, efectúa la demanda una amplia exposición de la doctrina constitucional en la materia, concluyendo con la solicitud de que se declare vulnerado su derecho a la tutela judicial efectiva sin indefensión, y que se le restablezca en el mismo, con declaración de nulidad del auto del Juzgado de Primera Instancia núm. 3 de Estepona, de 17 de noviembre de 2020, así como la nulidad de las actuaciones realizadas a partir del auto de 19 de febrero de 2014, por el que se acordó el despacho de la ejecución y la notificación y emplazamiento al recurrente, y retroacción del procedimiento al momento anterior al de emplazamiento y citación del demandante de amparo, para que se efectúen en forma respetuosa con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interesó, al amparo del art. 56.2 de la Ley Orgánica del Tribunal Constitucional (LOTC), la suspensión de la ejecución de la resolución impugnada, pues ello implica la continuación de la vía de apremio sobre la propiedad del recurrente, lo que supondría su desposesión y una situación irreversible, de manera que la cabal efectividad de una posible sentencia estimatoria futura quede ciertamente comprometida, quedando privado de su finalidad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junio de 2021, la sección segunda de este tribunal acordó admitir a trámite el recurso de amparo, apreciando que concurre una especial trascendencia constitucional (art. 50.1 LOTC), porque el recurso puede dar ocasión al Tribunal para aclarar o cambiar su doctrina, como consecuencia de un proceso de reflexión interna [STC 155/2009, FJ 2 b)], y el órgano judicial pudiera haber incurrido en una negativa manifiesta del deber de acatamiento de la doctrina de este tribunal [STC 155/2009, FJ 2 f)]. Por ello, en aplicación de lo dispuesto en el art. 51 LOTC, se ordenó dirigir atenta comunicación al Juzgado de Primera Instancia núm. 3 de Estepona, a fin de que, en plazo que no excediera de diez días, remitiera certificación o fotocopia adverada de las actuaciones correspondientes al procedimiento de ejecución núm. 928-2013 así como de sus correspondientes piezas separadas, interesándose al propio tiempo que se emplazara a quienes fueron parte en el mencionado procedimiento, con excepción del recurrente en amparo, para que, en el plazo de diez días, pudieran comparecer, si lo desearan, en el presente proceso constitucional. Asimismo, apreciando en el caso presente la urgencia excepcional a que se refiere el art. 56.6 LOTC, la sección decidió suspender diligencia de ordenación de 3 de febrero de 2021 por la que se acuerda que se lleve a efecto la posesión al ejecutante de la finca objeto del procedimiento del Juzgado de Primera Instancia e Instrucción núm. 3 de Estepona en autos 928-2013 el día el 22 de junio de 2021, resolviendo que se comunicara urgentemente la providencia al referido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escritos presentados en el registro de este tribunal el 30 de junio y el 13 de julio de 2021, el procurador de los tribunales don José Antonio López Guerrero se personó en el procedimiento de amparo en nombre y representación de la comunidad de propietarios Arena Beach, asistida de la letrada doña Lucía González Álvarez de Sotomayor.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julio de 2021 tuvo entrada en este tribunal el escrito del procurador de los tribunales don Carmelo Olmos Gómez, personándose en el recurso de amparo en nombre y representación de Tonelería Cordobesa, S.L., y asistido del letrado don Manuel Jesús Pérez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15 de julio de 2021 se tuvieron por recibidos los testimonios de las actuaciones y se acordó tener por personado y parte al procurador don José Antonio López Guerrero, en nombre y representación de comunidad de propietarios Arena Beach, y al procurador don Carmelo Olmos Gómez, en nombre y representación de Tonelería Cordobesa, S.L.,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14 de septiembre de 2021 tuvo entrada en este tribunal el escrito de alegaciones presentado por el Ministerio Fiscal, en el que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los antecedentes del caso, y de los planteamientos contenidos en la demanda de amparo, el fiscal efectúa una exposición de las normas procesales que regulan los actos de comunicación y, más específicamente, de los arts. 155, 161, 156 y 553 LEC. De esta regulación concluye que el Juzgado de Primera Instancia núm. 3 de Estepona, ante el que se sigue el procedimiento de ejecución de títulos judiciales núm. 928-2013, no cumplió con las previsiones legales, pues no intentó la notificación en el domicilio del ejecutado, pese a que se conocía el mismo, y no se agotaron las posibilidades de notificación antes de proceder a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respuesta dada por el juzgado a esta cuestión en el auto de 17 de noviembre de 2020, no comparte el fiscal su argumentación, pues el procedimiento de ejecución se inicia por demanda ejecutiva de la parte actora, siendo el título de ejecución el decreto de 17 de julio de 2013, dictado en el juicio monitorio núm. 194-2011. Y, de acuerdo con el art. 816.1 LEC, concluye el proceso monitorio y queda a voluntad del demandante instar o no el proceso de ejecución. La posición procesal de incomparecencia que mantuvo el demandado en el juicio monitorio no exime al órgano judicial de dar traslado del auto despachando ejecución y del decreto subsiguiente a la persona contra la que se dirige aquella, de acuerdo con el art. 553 LEC, pues el proceso de ejecución es un procedimiento autónomo del procedimiento previo declarativo del que surge el título de ejecución, por lo cual el órgano judicial debe cumplir con las previsiones legales en materia de notificaciones y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realiza el fiscal una extensa exposición de la doctrina constitucional aplicable al caso, y concluye que se dan los presupuestos exigidos en la misma para entender acreditada la vulneración del derecho fundamental a la tutela judicial efectiva, por falta de emplazamiento personal: (i) El demandante de amparo tiene un interés propio y directo en el procedimiento, ya que contra él se dirigió la demanda de ejecución, y, como consecuencia de ese proceso, resultaron afectados sus bienes. (ii) En el procedimiento de ejecución está perfectamente identificado el interesado con los datos de filiación, su domicilio y una completa información patrimonial obtenida a través del punto neutro judicial. (iii) El órgano judicial no ha cumplido su obligación constitucional de velar por que los actos de comunicación procesal alcanzasen su fin y directamente ha acudido al emplazamiento edictal. (iv) Por último, el recurrente ha sufrido, como consecuencia de la omisión del emplazamiento, una situación de indefensión real y efectiva, ya que se ha seguido el proceso de ejecución sin su conocimiento, no ha podido personarse y ha sufrido un significativo quebranto patrimonial. Tuvo conocimiento extraprocesal del proceso de ejecución cuando ya estaba adjudicado el bien y se procedía a la puesta en posesión del mismo a la empresa adjudicataria.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fiscal que se debe reconocer la vulneración del derecho fundamental a la tutela judicial efectiva sin indefensión del actor, declarar la nulidad del auto de 17 de noviembre de 2020, del Juzgado de Primera Instancia núm. 3 de Estepona, así como la nulidad de las actuaciones realizadas a partir del emplazamiento del recurrente, y retrotraer el procedimiento al momento inmediatamente anterior al de efectuarse dicho emplazamiento, para que por el juzgado se lleve de nuevo a cabo de forma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15 de septiembre de 2021 presentó su escrito de alegaciones la representación de la entidad Tonelería Cordobesa, S.L., interesando la desestimación de la demanda de amparo, por no existir vulneración alguna del derecho fundamental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afirma que el actor omite intencionadamente determinados elementos que harían quebrar la indefensión que dice haber sufrido. Tal indefensión no es imputable a una mala praxis judicial, sino a la conducta voluntaria o negligente del propio ejecutado de mantenerse al margen del procedimiento de ejecución, del cual tiene perfecto conocimiento extraprocesal, ya que deriva de una reclamación de deudas por impago de cuotas a la comunidad de propietarios de la que forma parte. Y en tal condición de componente de la comunidad reclamante, y conociendo la existencia de la deuda porque nunca ha abonado dichas cuotas, podía acceder a los acuerdos de la comunidad sobre el particular y al estado de las actuaciones procesales. Además, no residiendo en el inmueble subastado, ha incumplido la obligación que señala el art. 9.1 h) de la Ley de propiedad horizontal de comunicar un domicilio a efecto de notificaciones. Así pues, o tenía conocimiento anterior de la existencia del procedimiento, o, en caso contrario, se debería a su falta de diligencia o a su desentendimiento voluntario de las deudas que tenía con la comunidad, relativas a 2011 y años anteriores. De la misma forma, podría haberse dirigido al registro de la propiedad, donde se han ido anotando todas y cada una de las vicisitudes que han afectado al inmueble embargado.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alegante comparte los argumentos del auto de 17 de noviembre de 2020, desestimatorio del incidente de nulidad de actuaciones, defendiendo que el juzgado ha actuado de acuerdo con lo previsto en los arts. 156 y 164 LEC, ya que ha existido imposibilidad de encontrar domicilio distinto a aquel en el que se intentó la notificación en su momento en el procedimiento principal; domicilio que no se ha acreditado que existiera. El ejecutado ha querido permanecer al margen de cualquier comunicación respecto de la comunidad de propietarios, no adoptando ninguna medida mínimamente diligente para conocer el estado de su deuda. Precisamente, la implantación del proceso especial monitorio como cauce apropiado para la reclamación de deudas de los propietarios con la comunidad a la que pertenece tiene mucho que ver con la existencia de situaciones como la que concurre en el presente caso, en la que la comunidad afectada cumplió todos los requisitos necesarios para la reclamación de la deuda que mantenía desde hacía años el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asimismo, la necesidad de un equilibrio entre el derecho fundamental del recurrente y el derecho a la tutela judicial efectiva que asiste tanto a la ejecutante como al tercero de buena fe que acude a la subasta pública judicial y adquiere el bien, que han actuado conforme a Derecho, mientras que el ejecutado no ha mantenido ni siquiera la mínima diligencia que le era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refiere a la especial posición que ostenta en el procedimiento de ejecución la entidad alegante, ajena a las partes, que ha tenido conocimiento de la subasta mediante acceso público al portal creado a tal efecto. Ha cumplido con las normas de participación en la subasta y, una vez adjudicado el inmueble y producida la cancelación de cargas posteriores, ha procedido a la inscripción de su derecho en el registro de la propiedad, previo abono de los impuestos y gastos correspondientes (en total, además de los 84 000 € del remate, más de 7000 € de costes de inscripción). Sin embargo, la representación del actor solicita la retroacción de las actuaciones al momento anterior a la subasta y que se devuelva el importe del remate, pero nada dice sobre los gastos de inscripción, que parece dar por hecho que tiene que asumir la entidad adjudicataria. Por tanto, el análisis y valoración que se haga del equilibrio entre la tutela judicial efectiva y la seguridad jurídica debe tener en cuenta el perjuicio económico que se pretende causar a la adjudicataria, a la hora de valorar la falta de diligencia que se imputa al recurrente de amparo. Y como buena prueba de todo lo que se ha venido manteniendo, se alude a lo insólito del escrito “conjunto” presentado por ejecutante y ejecutado, en perjuicio de la adjudicataria, asumiendo una pretendida nulidad de las actuaciones y llegando a un acuerdo respecto de la deuda, una vez que el bien señalado por el propio ejecutante para responder del principal, intereses y costas, ya se ha adjudicado a un tercero. Sostiene la entidad alegante que esa facultad dispositiva que las partes han querido ostentar en dicho escrito respecto del objeto del procedimiento decae desde el momento en que interviene un tercero, en este caso el adjudicatario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la comunidad de propietarios Arena Beach formuló sus alegaciones en escrito presentado el 15 de septiembre de 2021, en el que solicitó que se le tuviera por opuesto parcialmente al recurso de amparo, así como la estimación parcial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los términos en que ha sido planteado, el recurso de amparo supone por parte del actor una conducta contraria a la doctrina de los actos propios y a la buena fe procesal porque, en fecha 3 de noviembre de 2020, las representaciones procesales y las direcciones letradas del ejecutado y de la ejecutante presentaron escrito en el que solicitaron, de común acuerdo, la retroacción de las actuaciones al momento en que se dictó la diligencia de ordenación de 29 de enero de 2019 (en la que se otorgaba un plazo de diez días al ejecutado para presentar un tercero que mejorara la postura ofrecida en la subasta celebrada), que no fue debidamente notificada al ejecutado, por lo que interesaba que se declarara la nulidad de todos los actos procesales posteriores a dicha fecha, entre ellos, el decreto de aprobación del remate y el decreto de adjudicación. Además, el ejecutado reconocía y aceptaba la cantidad que, por principal, intereses y costas, debía de abonar para liberar el bien (27 140,23 €), que se comprometía a ingresar en el plazo de diez días, obligándose, igualmente, a reintegrar los gastos que hubiese sufragado Tonelería Cordobesa, S.L., como consecuencia de la inscripción registral de la finca subastada. Asimismo, se señalaba en el escrito que, una vez declarada la nulidad de lo actuado, procedería la devolución a la adjudicataria los 84 000 € que depositó en la cuenta de consignaciones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estimación del recurso debería ser parcial, acordando la retroacción de actuaciones al momento en que se dictó la diligencia de ordenación de 29 de enero de 2019, con declaración de nulidad de todo lo actuado con posterioridad a tal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16 de noviembre de 2021, formuló sus alegaciones la representación del demandante de amparo, ratificando y dando íntegramente por reproducidas las alegaciones de su recurso, a las que añadió la cita de la STC 20/2021, de 15 de febrero, posterior a la interposición del recurso. Insiste, asimismo, en que estaba justificada la averiguación del domicilio en el procedimiento de ejecución, porque la práctica de la notificación y emplazamiento realizada en el procedimiento monitorio fue errónea, ya que se llevó a cabo en un local comercial y no en el domicilio del actor y porque desde que se realiza la averiguación en el procedimiento monitorio hasta que se despachó ejecución en el nuevo procedimiento transcurren más de dos años, por lo que cabía la posibilidad de que se pudiera encontrar un nuevo domicilio donde notificar la demanda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septiembre de 2022,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impugna el auto del Juzgado de Primera Instancia e Instrucción núm. 3 de Estepona, de 17 de noviembre de 2020, que desestimó el incidente de nulidad de actuaciones promovido en el procedimiento de ejecución de títulos judiciales núm. 928-2013. Afirma que se ha vulnerado su derecho a la tutela judicial efectiva sin indefensión, pues, desde el comienzo del procedimiento de ejecución de títulos judiciales, se decidió practicarle las notificaciones por edictos, sin realizar acto alguno de averiguación de su domicilio, con el argumento de que no se le había podido emplazar en el procedimiento monitorio previo, con lo que se le ha privado de la posibilidad de tener conocimiento de la ejecución seguida contra él y personarse en el procedimiento, habiéndole ocasionado un grave perjuicio el modo de proceder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Solicitan también el otorgamiento del amparo el Ministerio Fiscal y la representación de la comunidad de propietarios Arena Beach, si bien en este último caso solo parcialmente, limitando la retroacción de las actuaciones hasta el momento en que se dictó la diligencia de ordenación de 29 de enero de 2019, por la que se otorgaba un plazo de diez días al ejecutado para presentar un tercero que mejorara la postura ofrecida en la subasta celebrada. Por su parte, la representación de Tonelería Cordobesa, S.L., adjudicataria del inmueble subastado, ha solicitado la íntegra desestimación del recurso de amparo, por entender totalmente ajustada a derecho la actuación del juzgado, alegando que el demandante de amparo pudo tener conocimiento extrajudicial de la existencia del procedimiento y que, en todo caso, el desconocimiento alegado se debería a su propia negligencia.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derecho a la tutela judicial efectiva y a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establecido una consolidada y detallada doctrina en relación con la realización de los actos de comunicación procesal, con ocasión de la resolución de numerosos recursos de amparo en los que se ha denunciado la indefensión ocasionada por su defectuosa realización. En dicha doctrina se hace hincapié en el deber de los órganos jurisdiccionales de observar una especial diligencia en la realización de los actos de comunicación procesal, de acuerdo con las normas que regulan su práctica. En particular, de ese modo se manifiesta cuando se trata del primer acto de notificación del proceso al demandado, que aún no se encuentra personado en las actuaciones, al objeto de garantizar la correcta constitución de la relación jurídica procesal y posibilitar el efectivo acceso al proceso para ejercitar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la STC 9/1981, de 31 de marzo, FJ 6, vinculó este tribunal el adecuado respeto del art. 24.1 CE, en la dimensión relativa al disfrute de una tutela judicial efectiva sin indefensión, al correcto emplazamiento o citación de los interesados en un procedimiento, instrumento capital para la correcta constitución de la relación jurídico-procesal, porque solo el adecuado emplazamiento asegura la presencia de la parte ante el órgano judicial para la defensa de sus propios intereses, en caso de que decida personarse, al tiempo que garantiza los indisponibles principios de contradicción e igualdad de armas entre las partes del litigio. Así, hemos indicado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y en este sentido es reiterada la doctrina constitucional sobre la importancia de los actos de comunicación para la efectividad del derecho a la tutela judicial efectiva sin indefensión (art. 24.1 CE)” (STC 180/2015, de 7 de septiembre, FJ 4, y jurisprudencia allí citada). Por tal razón, recae sobre el órgano judicial no solo el deber de velar por la correcta ejecución de los actos de comunicación procesal, sino también el de asegurarse de que dichos actos sirven a su propósito de garantizar que la parte sea oída en el proceso (STC 186/2007, de 10 de septiembre, FJ 2, y las allí citadas), pues su falta o deficiente realización, siempre que se frustre la finalidad con ellos perseguida, coloca al interesado en una situación de indefensión que vulnera el referido derecho fundamental, salvo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anteriores premisas, nuestra jurisprudencia ha otorgado prioridad a la notificación personal, sin descartar la validez de fórmulas de notificación no personal siempre que se cumplan determinados requisitos. Así, se aplica a cualquier procedimiento judicial dentro de cualquier orden jurisdiccional, la exigencia de procurar la citación personal de los interesados en dicho procedimiento, siempre que tal citación sea factible, debiendo considerar el emplazamiento edictal como un “remedio último de carácter supletorio y excepcional que requiere el agotamiento previo de las modalidades aptas para asegurar en el mayor grado posible la recepción de la notificación por su destinatario” (STC 82/2019, de 17 de junio, FJ 3); remedio que, como se indica en la STC 295/2005, de 21 de noviembre, FJ 3, debiera limitarse a “aquellos supuestos en los que no conste el domicilio de quien haya de ser emplazado o bien se ignore su paradero”; sin que, claro está, ello signifique exigir al juez o tribunal correspondiente el despliegue de una desmedida labor investigadora (por todas, SSTC 26/1999, de 8 de marzo, FJ 8; 1/2000, de 17 de enero, FJ 3; 102/2003, de 2de junio, FJ 2, y 136/2014, de 8 de septiembre, FJ 2), aunque sí exige, el empleo de cuantos medios obren al alcance del órgano judicial, de suerte que a la vista de los ordenados quepa cabalmente concluir que se han agotado las posibilidades de localización y, por tanto, de notificación personal al demandado (STC 50/2017, de 8 de mayo, FJ 3). En particular, respecto a la consulta al punto neutro judicial, ha afirmado este tribunal que no puede estimarse “como único medio posible de investigación del paradero del demandado, que haga innecesaria una indagación in situ como la que ordena el art. 161.4 LEC, y que conduzca a una convicción razonable sobre la inutilidad de los medios personales de citación. La información que los registros suministran, por sí sola, no permite constatar el hecho relevante, a saber, si en el lugar a que se acude reside realmente el interesado”. Cabe “emprender otras pesquisas que por el contenido de las actuaciones”, el órgano judicial pueda “considerar razonablemente a su alcance” (STC 50/2017, de 8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especial deber de diligencia, o responsabilidad, tiene particular importancia en los procesos de ejecución (en este sentido, véase la STC 56/2001, de 26 de febrero, FJ 2), ya que, respecto de tales procedimientos, este tribunal ha venido afirmando que “nuestra doctrina impone, con absoluta claridad, que la interdicción de la indefensión consagrada en el art. 24.1 CE implique a los órganos judiciales en el deber de velar porque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 (SSTC 43/2010, de 26 de julio, FJ 2; 79/2013, de 8 de abril, FJ 2; 190/2014, de 17 de noviembre, FJ 2, y 208/2015, de 5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determinar en qué supuestos la ausencia de notificación personal suplida por una notificación edictal resulta lesiva del derecho a la tutela judicial efectiva sin indefensión (art. 24.1 CE), es preciso examinar, según concretan las SSTC 136/2014, de 8 de septiembre, FJ 2, y 26/2020, de 24 de febrero, FJ 4, si concurren los cuatro siguientes presupuestos: 1) La titularidad por el demandante de amparo, al tiempo de la iniciación del proceso, de un derecho e interés legítimo y propio, susceptible de afectación por la causa enjuiciada, en las resoluciones judiciales recurridas. La situación de interés legítimo resulta identificable con cualquier ventaja o utilidad jurídica derivada de la reparación pretendida. 2) La posibilidad de identificación del interesado por el órgano jurisdiccional. 3) El cumplimiento por el órgano judicial de su obligación constitucional de velar para que los actos de comunicación procesal alcanzasen eficazmente su fin, lo que significa, entre otras cosas, concebir los emplazamientos edictales como modalidades de comunicación de carácter supletorio y excepciona o no presumir sin más que las notificaciones realizadas a través de terceras personas hayan llegado a conocimiento de la parte interesada cuando la misma cuestiona con datos objetivos que así haya sido. 4)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adecuada aplicación de la anterior doctrina al supuesto que nos ocupa, hay que partir del dato de que la vulneración del derecho a la tutela judicial efectiva sin indefensión que se denuncia por el actor habría tenido lugar en un procedimiento de ejecución de títulos judiciales, que traía causa, a su vez, de un proceso monitorio en el que no intervino al no haber podido ser emplazado personalmente, y en el que se le reclamaba el pago de cuotas no satisfechas a la comunidad de propietarios Arena Beach.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estos extremos, es innegable, en primer lugar, que el demandante de amparo ostenta un legítimo interés en intervenir en el procedimiento, por cuanto su objeto era hacer efectiva la deuda determinada en el previo proceso monitorio, a la que debía hacer frente el actor en el procedimiento de ejecución con los bienes integrantes de su patrimonio personal. Asimismo, el interesado era fácilmente identificable por el órgano judicial, en la medida en que sus datos personales estaban en la causa y resultaba obvia su conexión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pesar de todo ello, el órgano judicial no hizo ningún intento de notificar personalmente al recurrente en amparo el inicio del procedimiento de ejecución, como no hizo intento alguno de averiguación de una dirección particular que permitiera proceder a esa notificación personal. Como ha quedado recogido en los antecedentes, el Juzgado de Primera Instancia e Instrucción núm. 3 de Estepona dictó auto el 19 de febrero de 2014, acordando despachar ejecución contra el demandante de amparo a instancia de la comunidad de propietarios Arena Beach, con fundamento en el decreto de 17 de julio de 2013, por el que se puso fin al procedimiento monitorio previo, y, en dicho auto se resolvió que su notificación al ejecutado se practicara a través de edictos, “al haber sido requerido en los autos principales de conformidad con lo previsto en los arts. 156 y 164 LEC”. Y este mismo argumento fue el empleado por el órgano judicial en el auto desestimatorio del incidente de nulidad de actuaciones que promovió el demandante de amparo, considerando tal modo de notificación ajustado a Derecho, pues no existía un domicilio distinto en la averiguación domiciliaria efectuada con carácter previo y en las efectuadas a lo largo del procedimiento, mención esta última que se refiere a las consultas efectuadas a través del punto neutro judicial para la investigación del patrimonio del ejecutado y, asimismo, para la averiguación de su domicilio, esta última acordada por diligencia de ordenación de 13 de febrero de 2020, en virtud de las cuales se obtuvieron dos domicilios, uno de ellos identificado de distintas formas en cada uno de los organismos públicos consultados.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vamos a entrar a considerar aquí si la aplicación que el órgano judicial realizó en el procedimiento monitorio de los arts. 156 y 164 LEC se ajustó o no a la doctrina de este tribunal que impone a los órganos judiciales el deber de realizar una interpretación secundum constitutionem de tales normas (por todas, SSTC 82/2021, de 19 de abril, FJ 2, y 97/2021, de 10 de mayo, FJ 2), puesto que no es objeto del presente recurso de amparo lo acontecido en aquel proceso, sino en el posterior procedimiento de ejecución. Ahora bien, el hecho de que el recurrente no hubiera sido hallado en el intento de notificación realizado en el previo procedimiento monitorio no permitía justificar la ausencia de toda labor tendente a la notificación personal en el procedimiento de ejecución. Al margen del notable tiempo transcurrido entre el intento de notificación en el procedimiento monitorio y el inicio del procedimiento de ejecución, hay que objetar al razonamiento del juzgado que este último no puede considerarse un simple apéndice o continuación del procedimiento declarativo previo, pues como sostuvo este tribunal en su STC 110/2008, de 22 de septiembre, FJ 3, el procedimiento ejecutivo es un proceso nuevo y autónomo del que le precede, y en el que es preciso, conforme exige el art. 553 LEC (en la redacción vigente cuando se inició el procedimiento de ejecución), notificar al ejecutado el auto que autorice y despache la ejecución, así como el decreto que, en su caso, hubiera dictado el secretario judicial (actualmente letrado de la administración de justicia), junto con copia de la demanda ejecutiva, sin citación ni emplazamiento, para que en cualquier momento pudiera personarse en la ejecución, entendiéndose con él, en tal caso, las ulteriores actuaciones. Como bien señala el fiscal, el art. 816.1 LEC establece que, si el deudor no atendiere el requerimiento de pago o no compareciere, el letrado de la administración de justicia dictará decreto dando por terminado el proceso monitorio y dará traslado al acreedor para que inste el despacho de ejecución, de donde se sigue que queda concluido el proceso monitorio y depende de la voluntad del demandante instar o no el procedimiento de ejecución. Así resulta claramente del decreto de 17 de julio de 2013, que acordó “archivar el presente procedimiento monitorio”, así como “dar traslado a la parte demandante a fin de que presente demanda de ejecución, en el caso de que desee proceder al despacho de la misma”. Por consiguiente, la falta de comparecencia del demandado en el proceso monitorio no eximía al órgano judicial de cumplir con la obligación legal de notificar al demandante de amparo el auto despachando la ejecución y del decreto correspondiente, con entrega de la demanda ejecutiva, realizando para ello las averiguaciones que fueran precisas, de acuerdo con la doctrina expuesta en el fundamento anterior. Sin embargo, el juez no cumplió con lo preceptuado en el art. 553 LEC, impidiendo que la parte ejecutada se personase en la ejecución para oponerse a la pretensión de la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parece claro que el incumplimiento por el órgano judicial de su obligación constitucional de velar por que los actos de comunicación procesal alcanzasen eficazmente su fin, ha generado una indefensión real y efectiva al demandante de amparo, ya que no pudo participar en el procedimiento de ejecución, formular oposición ni efectuar ninguna de las actuaciones que, en su calidad de ejecutado, le permite desarrollar la legislación procesal. La indefensión no queda contradicha por la alegación de la adjudicataria del inmueble embargado de que el ejecutado pudo tener conocimiento extraprocesal del asunto en su calidad de miembro de la comunidad de propietarios ejecutante y si hubiese cumplido la obligación que le impone el art. 9.1 h) de la Ley 49/1960, de 21 de julio, sobre propiedad horizontal. No obstante, no es posible apreciar en las actuaciones ni la actitud negligente ni el conocimiento extraprocesal de la causa, comportamientos estos que, como ha destacado nuestra doctrina, “no puede fundarse sin más en una presunción cimentada en simples conjeturas, sino que debe acreditarse fehacientemente para que surta su efecto invalidante de la tacha de indefensión, pues lo presumido, es justamente, el desconocimiento del proceso si así se alega” (STC 47/2019, de 8 de abril, FJ 3). Los argumentos que ofrece la entidad Tonelería Cordobesa, S.L., basados en las circunstancias expuestas y, en síntesis, en el contexto litigioso en que se encontraba implicado el ejecutado respecto de la comunidad de propietarios Arena Beach, carecen de fundamento, y en modo alguno acreditan de manera cumplida el conocimiento del procedimiento ejecutivo por parte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 posible concluir que el Juzgado de Primera Instancia e Instrucción núm. 3 de Estepona no se ajustó en cuanto a la práctica de los actos de comunicación procesal a los requisitos constitucionalmente exigibles, al no realizar intento alguno de averiguación del domicilio del recurrente, dando por buenas las notificaciones infructuosas del procedimiento monitorio previo, sin tener en cuenta que el procedimiento de ejecución es un proceso autónomo, respecto del que deben observarse la totalidad de las garantías procesales previstas en el art. 24.1 CE. Y ello ha determinado la vulneración del derecho a la tutela judicial efectiva sin indefensión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del amparo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otorgamiento del amparo debe conducir a la anulación del auto del Juzgado de Primera Instancia e Instrucción núm. 3 de Estepona, de 17 de noviembre de 2020, que desestimó el incidente de nulidad de actuaciones promovido por el demandante de amparo, así como la retroacción de actuaciones al momento en que se produjo la desatención de su derecho fundamental a la tutela judicial efectiva, esto es, al momento del dictado del auto de 19 de febrero de 2014, por el que se despachó la ejecución y se acordó que la notificación al ejecutado tuviera lugar, directamente, por medio de edictos, porque ya había sido requerido en los autos principales; extensión que se ajusta a lo solicitado por el recurrente en el petitum del incidente de nulidad de actuaciones promovido ante el juzgado y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altera esta conclusión el hecho reseñado en su escrito de alegaciones por la parte ejecutante de que su representación y la del recurrente en amparo presentaron con posterioridad un escrito conjunto en el que aceptaban que los autos debían retrotraerse al momento en que fue dictada la diligencia de ordenación de 29 de enero de 2019, con la consiguiente declaración de nulidad de todos los actos procesales posteriores a dicha fecha, pues ello sólo ponía de relieve un extremo en el que ambas partes estaban de acuerdo, pero no incluía la renuncia expresa del demandante de amparo a la resolución, en los términos solicitados, del incidente de nulidad de actuaciones presentado en su día, a través del que pretendía obtener la reparación de la lesión de su derecho a la tutela judicial efectiva, producida desde el inicio mismo del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es necesario realizar otra precisión: la adjudicataria del inmueble, Tonelería Cordobesa, S.L., aduce que no cabe otorgar el amparo, porque ya ha inscrito su adquisición en el registro de la propiedad, por lo que dicho inmueble resulta irreivindicable, al estar protegido por la fe pública registral, de acuerdo con el art. 34 de la Ley hipotecaria. Esta objeción no puede prosperar, porque, como se dijo en la STC 32/2020, de 24 de febrero, FJ 2 b), por una parte, “en esta sede constitucional, lo que se dilucida es el enjuiciamiento de la denunciada vulneración de los derechos fundamentales de un ciudadano que alega no haber tenido conocimiento de la apertura, sustanciación y resolución de un procedimiento de ejecución […] seguido contra el mismo, del que ha desconocido su existencia hasta después de su finalización y por una vía extrajudicial ajena a dicho procedimiento, de tal manera que nuestro análisis debe limitarse en exclusiva a este objeto, con independencia de que, en la sede judicial, haya de resolverse el problema de la titularidad dominical o por otro concepto de los indicados bienes”. Y, por otra, porque, “en todo caso, la tutela de los derechos e intereses legítimos de los terceros que pudieran resultar afectados por la decisión que se adopte en este proceso constitucional de amparo, en cuanto adquirentes de buena fe y a título oneroso de los inmuebles objeto del procedimiento de ejecución, deberá ser hecha efectiva por el órgano judicial, conforme a las pruebas que acrediten su titularidad y de acuerdo con las leyes de procedimiento, a fin de que ‘tengan la posibilidad de intervenir en él, ser oídos, y ejercer la defensa’ de los mismos (STC 43/2010, de 12 de agosto,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Manuel Muñoz Ruiz,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del Juzgado de Primera Instancia e Instrucción núm. 3 de Estepona, de 17 de noviembre de 2020, dictado en el procedimiento de ejecución de títulos judiciales núm. 928-2013, así como de las actuaciones realizadas a partir del auto de 19 de febrero de 2014.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del dictado del auto de 19 de febrero de 2014 del Juzgado de Primera Instancia e Instrucción núm. 3 de Estepona, que despachaba ejecución contra el demandante de amparo, y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