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5368-2020, promovido por Euroinversiones Inmobiliarias Costa Sur, S.L., representada por la procuradora de los tribunales doña Blanca Berriatua Horta y bajo la dirección del letrado don Marcelino Gilabert García, contra el auto del Juzgado de Primera Instancia e Instrucción núm. 5 de Lorca, de 21 de septiembre de 2018, y el auto de 29 de septiembre de 2020, en el procedimiento de ejecución hipotecaria núm. 290-2018 instado por la entidad Banco de Sabadell, S.A., por los que, respectivamente, se inadmite por extemporánea la demanda de oposición formulada y se confirma esta última decisión, tras desestimarse el recurso de reposición interpuesto frente a ella.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noviembre de 2020, la procuradora de los tribunales doña Blanca Berriatua Horta, actuando en nombre y representación de Euroinversiones Inmobiliarias Costa Sur,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43280 en el Registro de la Propiedad núm. 3 de Lorca. Reclamaba la cantidad de 8199,12 €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5 de Lorca, al que correspondió el conocimiento de la causa, dictó auto el 9 de mayo de 2018 por el que acordó el despacho de ejecución (procedimiento de ejecución hipotecaria núm. 290-2018),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ordenando la expedición de mandamiento de certificación relativa a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21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5 de Lorca, relativa al proceso: EJH-0000290-2018; notificación que estaría disponible entre los días 21 de mayo y 6 de julio de 2018, a través de un enlace electrónico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en amparo recibió el día 5 de julio, en la misma dirección electrónica habilitada, un “Aviso de próxima caducidad”, recordándole que el plazo para la recepción de la comunicación terminaba el día 6 de julio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esta última fecha, la mercantil recurrente en amparo accedió al enlace remitido a la dirección electrónica habilitada y, con ello, a la notificación enviada por el juzgado ejecutante, en relación con el procedimiento hipotecario núm. 290-2018. Automáticamente, el servicio de notificaciones de la Fábrica Nacional de Moneda y Timbre emitió un certificado electrónico haciendo constar que la notificación había sido enviada y aceptada con fecha de 6 de julio de 2018, a las 13:05:37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entidad Euroinversiones Inmobiliarias Costa Sur, S.L., presentó con fecha 18 de julio de 2018 escrito de oposición a la ejecución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5 de Lorca dictó auto, en fecha 21 de septiembre de 2018, en cuya virtud inadmitió, por extemporánea, la oposición planteada. En dicha resolución se expone que “[e]n fecha 21 de mayo de 2018 se notificó y requirió en legal forma a través de la sede judicial electrónica a ambas ejecutadas, y en fecha 18/07/2018 se ha presentado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sociedad mercantil recurrente interpuso recurso de reposición alegando, en síntesis, que las actuaciones de notificación y requerimiento no habían sido realizadas el día 21 de mayo de 2018, sino el 6 de julio de 2018, y que la comunicación remitida a través de la dirección electrónica habilitada no podía entenderse nada más que como un aviso de puesta a disposición o descarga de su contenido durante un plazo determinado (en el caso desde el 21 de mayo al 6 de julio de 2018) y entenderlo de otro modo, además de infringir los arts. 135, 152, 160, 162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fue desestimado por auto de 29 de septiembre de 2020, señalando la condición de persona jurídica de la recurrente. Dice el fundamento único del auto que “[l]as alegaciones del recurrente no desvirtúan el auto recurrido que es claro y correcto en fundamentación fáctica y jurídica. La presentación de la oposición por la parte ejecutada ha sido extemporánea como aclara el auto recurrido. En fecha 21/05/18 se notificó y requirió en legal forma a la demandada a través de sede judicial electrónica al ser persona jurídica, la remisión fue correcta y no es hasta el día 18/07/18 cuando se presenta la oposición, claramente fuera del plazo de los diez días que se le concede a la parte ejecutada para presentar su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dispone el art. 273 LEC, cuando se trata del primer emplazamiento y, por tanto,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recurrente en amparo considera que con la interpretación ofrecida en el auto objeto de impugnación, el juzgado no ha dado cumplimiento a las exigencias constitucionales reconocidas para los actos de notificación procesal, a cuyo tenor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Señala que el auto recurrido vulnera el art. 24 CE teniendo en cuenta que la cuestión ya había sido resuelta por el Tribunal Constitucional, en numerosas sentencias en casos exactamente iguales a este, e incluso respecto a resoluciones del mismo Juzgado de Primera Instancia e Instrucción núm. 5 de Lorca; y así, cita las SSTC 40/2020, de 27 de febrero; 77/2020, de 29 de junio, y 130/2020, de 21 de septiembre. Reproduce también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estimación del amparo, instando al Tribunal para que acuerde la nulidad de ambas resoluciones judiciales y ordene reponer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escrito de demanda solicitó la suspensión de la continuación del procedimiento de ejecución hipotecaria núm. 290-2018 seguido ante el Juzgado de Primera Instancia e Instrucción núm. 5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febrero de 2021, la Sección Primera de este tribunal acordó no admitir a trámite el recurso de amparo por no apreciar en el mismo la especial trascendencia constitucional que, como condición para su admisión, requiere el art. 50.1 b) de la Ley Orgánica del Tribunal Constitucional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mediante escrito registrado con fecha 23 de febrero de 2021, interpuso recurso de súplica ex art. 50.3 de la Ley Orgánica del Tribunal Constitucional (LOTC) contra la providencia de 10 de febrero de 2021, en el que interesó que se dejara sin efecto la providencia indicada, dictándose otra en su lugar admitiendo el recurso de amparo. Tras los oportunos trámites procesales, el ATC 36/2021, de 5 de abril, resuelve de forma estimatoria el recurso de súplica. Acuerda dejar sin efecto la providencia de 10 de febrero de 2021 que acordó la inadmisión del presente recurso de amparo, así como reponer las actuaciones al momento anterior a dictarse la providencia anulada a fin de que se dicte otra que se pronuncie sobre su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10 de mayo de 2021, la Sección Primera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acuerda dirigir comunicación al Juzgado de Primera Instancia e Instrucción núm. 5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290-2018, al estar incorporadas ya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acordó asimismo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17 de mayo de 2021, la parte demandante formuló sus alegaciones, reiterando lo dicho en el otrosí de su demanda y trascribiendo parte del ATC 287/2013, de 16 de diciembre. Por su parte, el Ministerio Fiscal, en escrito registrado el 31 de mayo de 2021,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71/2021, de 12 de julio,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 de junio de 2021, doña María Claudia Munteanu, procuradora de los tribunales y de Pera Assets Designated Activity Company, presenta escrito personándose como parte en el amparo, al haber sucedido en su posición procesal al Banco de Sabadell, S.A. Por diligencia de ordenación de 2 de junio de 2021, se tiene por personada y parte a la procuradora María Claudia Munteanu, en nombre y presentación de la mercantil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fechada el 29 de junio de 2021, se tienen por recibidas en formato digital las actuaciones remitidas por el Juzgado de Primera Instancia e Instrucción núm. 5 de Lorca, y a tenor de lo dispuesto en el art. 52.1 LOTC, se acordó dar vista de estas al Ministerio Fiscal, a la parte recurrente en amparo y a la parte personada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15 de julio de 2021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fiscal pone de relieve que algunos de esos recursos ya han sido resueltos por el Tribunal Constitucional, en concreto por la STC 40/2020, de 27 de febrero, dictada por el Pleno, y las SSTC 43/2020, de 9 de marzo, y 103/2021, de 10 de mayo. Tras la cita literal de la doctrina formulada en la última de las sentencias mencionadas, y afirmando que la doctrina expuesta resulta íntegramente aplicable al presente recurso de amparo, la Fiscalía interesa su estimación al haberse vulnerado el derecho a la tutela judicial efectiva sin indefensión (art. 24.1 CE) en ausencia de notificación personal del primer acto de comunicación procesal entre el juzgado y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de 28 de julio de 2021 presentó sus alegaciones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sustancialmente idéntico al del presente recurso de amparo, en el que el Tribunal sostiene que, tratándose del primer emplazamiento o citación al demandado, este ha de efectuarse en el domicilio del litigante, como impone el artículo 155.1 de la Ley de enjuiciamiento civil, pues de lo contrario se estaría vulnerando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septiembre de 2022,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21 de septiembre de 2018 y de 29 de septiembre de 2020, dictados por el Juzgado de Primera Instancia e Instrucción núm. 5 de Lorca en el procedimiento de ejecución hipotecaria núm. 290-2018.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21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6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 impedirse la formulación del oportuno recurso. Por su parte, el Ministerio Fiscal, remitiéndose literalmente a la argumentación de la STC 103/2021,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21 de septiembre de 2018 y de 29 de septiembre de 2020, dictados por el Juzgado de Primera Instancia e Instrucción núm. 5 de Lorca en el proceso de ejecución hipotecaria núm. 290-2018,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