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12 de septiembre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1414-2022, promovido por don Pau Juvilla Ballester, en relación con el acuerdo de 3 de febrero de 2022 de la Secretaría General del Parlamento de Cataluña,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 de marzo de 2022 la procuradora de los tribunales doña María José Rodríguez Teijeiro, en nombre y representación de don Pau Juvilla Ballester, bajo la dirección del letrado don Benet Salellas Vilar, presentó en el registro de este tribunal demanda de amparo contra el acto dictado el 3 de febrero de 2022 por la Secretaría General del Parlamento de Cataluña, por el que comunica por escrito a la mesa de la Cámara que ha dado instrucciones a los servicios administrativos de esta para dar cumplimiento a los acuerdos de la Junta Electoral Central de 20 y 27 de enero de 2022, que dejaron sin efecto la credencial de diputado electo del demandante y declararon vacante su escaño, por incurrir en causa sobrevenida de inelegibilidad del art. 6.2 b) de la Ley Orgánica del régimen electoral general (LOREG), al haber sido condenado por sentencia de la Sala de lo Civil y Penal del Tribunal Superior de Justicia de Cataluña a la pena de inhabilitación especial para el ejercicio de cargos públicos electos.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alega que el acuerdo de 3 de febrero de 2022 de la secretaría general del Parlamento de Cataluña vulnera los derechos del demandante a la participación política (art. 23 CE), a la presunción de inocencia (art. 24.2 CE) y a la libertad de expresión [art. 20.1 a) CE]. Se solicita por ello que se declare la nulidad del acuerdo impugnado y se restituya al demandante en su plenitud de derechos como diputado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solicita por otrosí que se suspenda, de conformidad con el art. 56 de la Ley Orgánica del Tribunal Constitucional (LOTC), la ejecución del acuerdo impugnado, para evitar la pérdida de finalidad del recurso de amparo, con el consiguiente daño irreparable que se ocasionaría al recurrente, así como a los ciudadanos que lo eligieron como su representante en las pasadas elecciones al Parlamento de Cataluña. Sostiene el recurrente que concurren los requisitos exigidos por la jurisprudencia constitucional para acordar la medida cautelar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el perjuicio irreparable sería en este caso evidente, pues el derecho de sufragio pasivo carecería de sentido si se pudiera privar a un diputado electo de ejercer el cargo representativo para el que ha sido elegido, sin dar lugar a la posibilidad de obtener la tutela cautelar de los tribunales, más si cabe cuando se trata del Tribunal Constitucional (cita los AATC 981/1988, FJ 2, y 54/1989,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afirma que el presente caso es peculiar, toda vez que no se solicita la suspensión de una resolución judicial o de una condena firme, como ha sucedido en anteriores decisiones en materia cautelar de este tribunal (cita el caso de don Joaquim Torra Pla), sino de un acto parlamentario, circunstancia que modifica radicalmente el plano de análisis, la ponderación de bienes jurídicos a proteger y los intereses generales que pueden verse perturbados por la decisión cautelar adoptada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resulta relevante que en el momento de presentarse la demanda de amparo el escaño no ha sido todavía ocupado por la siguiente electa de la lista electoral, con lo cual propiamente no ha existido agotamiento de los efectos del acto impugnado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concurre el requisito del periculum in mora. El recurrente es un cargo electo en una legislatura ya comenzada y, dada la previsible duración de los procesos de amparo constitucional, fácilmente podría ocurrir que se dictase sentencia en el presente recurso de amparo cuando ya hubiera finalizado la legislatura; de suerte que, de no acordarse la suspensión solicitada, un pronunciamiento estimatorio del amparo devendría absolutamente irrelevante en términos de efectividad de protección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del Tribunal Constitucional, por providencia de 13 de junio de 2022, acordó la admisión a trámite del presente recurso de amparo, apreciando que concurre en el mismo especial trascendencia constitucional (art. 50.1 LOTC), porque el recurso plantea un problema o afecta a una faceta de un derecho fundamental sobre el que no hay doctrina de este tribunal [STC 155/2009, FJ 2 a)], y porque el asunto suscitado trasciende del caso concreto toda vez que plantea una cuestión jurídica de relevante y general repercusión social o económica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la misma fecha, la sección cuarta acordó formar la oportuna pieza de suspensión, en los términos del art. 56 LOTC, concediendo tres días al recurrente y al Ministerio Fiscal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demandante de amparo presentó sus alegaciones mediante escrito registrado en este tribunal el 16 de junio de 2022, en el que reitera la petición de suspensión formulada por otrosí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que el recurso de amparo debe ser un recurso efectivo, de conformidad con el art. 13 del Convenio europeo de derechos humanos (CEDH), concurriendo en este caso la peculiaridad de que el acto que se impugna en amparo es la decisión por vía de hecho de la secretaria general del Parlamento de Cataluña de impartir instrucciones a los servicios administrativos de la Cámara para dar de baja al demandante como diputado. Al ser un acto parlamentario, no ha podido tener tutela jurisdiccional previa. Además, al tratarse de una vía de hecho se produce una especial afectación del derecho fundamental, porque el dictado de una resolución previa (inexistente en este caso) ya constituye per se una primera forma de tutela. En fin, al ser un acto parlamentario adoptado por un órgano claramente inadecuado para cesar un diputado en ejercicio, la tutela en el ámbito cautelar deviene más perentoria y urgente si cabe.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la adopción de la suspensión solicitada únicamente afectaría de forma directa al acta de diputado del demandante y a la candidata situada en el núm. 2 de la lista electoral de la Candidatura d’Unitat Popular-Un Nou Cicle per Guanyar (CUP-UCPG) de la circunscripción de Lleida, por la que era cabeza de lista el demandante cuando fue elegido miembro del Parlamento de Cataluña, y que le ha sustituido cuando se ha materializado la ejecución del acto recurrido. La modificación del titular del escaño no supone de suyo una afectación importante para el funcionamiento del Parlamento porque en sí es un trámite que se produce en multitud de ocasiones durante una legislatura, cuando los diputados renuncian al escaño para ocupar otros cargos políticos o de representación, o simplemente por discrepancias con sus respectivas formaciones políticas. Es evidente que la adopción de la medida cautelar no supone una afectación relevante al funcionamiento de la Cámara y por lo tanto no puede ser utilizado como argumento para justificar la denegación de la medida cautelar que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de acuerdo con el art. 249 del Reglamento del Parlamento de Cataluña (RPC), el secretario general de esta cámara legislativa, bajo la dirección del presidente y de la mesa, es el jefe superior de todo el personal y de todos los servicios del Parlamento y cumple las funciones técnicas de apoyo y asesoramiento de los órganos rectores de la Cámara, asistido de los letrados de esta. Se trata de relevantes competencias, orientadas al buen funcionamiento del Parlamento, sin lugar a dudas; pero al mismo tiempo es notorio que la suspensión de una decisión del secretario general no afecta a intereses de relevancia constitucional, porque no concierne a los elementos o procesos nucleares del funcionamiento de un parlamento como sede de la soberanía popular. No puede equiparar, en este sentido, la suspensión una decisión de la secretaría general de un Parlamento con la suspensión de un acto legislativo. Ni el acto que se pretende suspender en este caso tiene fuerza erga omnes ni tan siquiera apareció publicado en un boletín oficial, lo que permite hacernos una idea clara de la absoluta falta de perturbación de intereses públicos afectados en la suspensión del acto de bajo rango normativo impugnado en amparo. En suma, se puede afirmar que no existe perturbación de intereses generales constitucionalmente protegidos que justifiquen la denegación de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de no acordarse la suspensión interesada el perjuicio que se depararía al demandante resultaría irreparable. El derecho de sufragio pasivo carecería de sentido si se pudiera privar a un diputado electo de ejercer el cargo representativo para el que ha sido elegido, como en este caso, sin haber lugar a la posibilidad de obtener la tutela cautelar del Tribunal Constitucional en el recurso de amparo. Concurre el requisito del periculum in mora, por cuanto, dada la previsible duración de los procesos de amparo constitucional, fácilmente podría dictarse sentencia cuando hubiese finalizado la actual legislatura del Parlamento de Cataluña, de suerte que un pronunciamiento estimatorio del presente recurso de amparo devendría absolutamente irrelevante en términos de efectividad para la protección de los derechos fundamentales, en cuyo caso se habría incumplido la garantía del recurso efectivo del art. 13 CEDH y del derecho a la tutela judicial efectiva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sus alegaciones mediante escrito registrado en este tribunal el 1 de julio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Advierte el Ministerio Fiscal que el acuerdo impugnado en amparo, cuya suspensión se solicita, trae causa de los acuerdos de la Junta Electoral Central de 20 y 27 de enero de 2022, que declararon vacante el escaño del demandante por incurrir en causa sobrevenida de inelegibilidad del art. 6.2 b) LOREG, dejando sin efecto su credencial de diputado electo al Parlamento de Cataluña, y expidieron credencial al siguiente candidato de la lista electoral de CUP-UCPG de la circunscripción de Lleida, por la que era cabeza de lista el demandante en las elecciones a dicha cámara legislativa de 14 de febrero de 2021. Ello como consecuencia de haber sido condenado el demandante, por sentencia de 14 de diciembre de 2021 de la Sala de lo Civil y Penal del Tribunal Superior de Justicia de Cataluña, como autor de un delito de desobediencia, a las penas de tres años de multa, con cuota diaria de 12 euros, y de inhabilitación especial para el ejercicio de cargos públicos electos y de funciones de gobierno o administración por tiempo de seis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resumir los antecedentes de hecho del presente recurso de amparo y exponer la doctrina constitucional derivada de la aplicación del art. 56 LOTC, en particular respecto del requisito de la irreparabilidad del perjuicio en relación con la efectividad del pronunciamiento que recaiga en el recurso de amparo (cita los AATC 144/2010 y 147/2017, por todos), señala el Ministerio Fiscal que la justificación que ofrece el demandante para solicitar la suspensión del acuerdo de la secretaría general del Parlamento de Cataluña impugnado en amparo reside en la lesión del derecho fundamental de participación política, en su manifestación de derecho a permanecer en el cargo representativo (art. 23 CE), conectado con el derecho a la tutela judicial cautelar ex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el Ministerio Fiscal que la argumentación del demandante no es válida para justificar la procedencia de la suspensión del acuerdo impugnado, pues la decisión de la secretaría general del Parlamento de Cataluña que se recurre no es el acto que priva a aquel de su cargo político: esta decisión se limita a materializar en la esfera de los servicios de administración de esa cámara legislativa lo ordenado en los referidos acuerdos de la Junta Electoral Central de 20 y 27 de enero de 2022, que por otra parte han sido impugnados por el demandante (y por el Parlamento de Cataluña) en la vía contencioso-administrativa ante el Tribunal Supremo, con solicitud de suspensión de los mismos. Por tanto, el acuerdo que se impugna en el presente recurso de amparo no es la decisión que propiamente ha supuesto para el demandante la privación de su condición de diputado del Parlamento de Cataluña; esa decisión ha sido adoptada por la Junta Electoral Central y su conformidad a Derecho se ventila ante la Sala de lo Contencioso-administrativo del Tribunal Supremo. En consecuencia, la suspensión del acuerdo de la secretaría general del Parlamento de Cataluña que da instrucciones a los servicios de la Cámara para dar de baja como diputado al demandante carecería de virtualidad para evitar el perjuicio irreparable que este invoca, puesto que esa eventual suspensión no le permitiría recuperar, aunque fuera con carácter provisional, su condición de diputado, dejada sin efecto por la Junta Electoral Central.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debe tenerse en cuenta que en el acuerdo de la Junta Electoral Central de 27 de enero de 2022 se dispone la expedición de credencial a favor de la siguiente candidata de la lista electoral de CUP-UCPG de la circunscripción de Lleida, para la sustitución del demandante, siendo así que de la documentación que se adjunta a la demanda de amparo se desprende que la secretaría general del Parlamento de Cataluña ha comunicado a la Junta Electoral Central que, conforme a lo dispuesto en el art. 23 RPC, ha realizado los trámites relativos a la credencial expedida a favor de dicha candidata para que pueda cumplimentar los requisitos de acceso al pleno ejercicio de su condición de miembro del Parlamento.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la sola suspensión del acuerdo de la secretaría general del Parlamento de Cataluña que se impugna no permitiría restablecer al demandante en su situación anterior, puesto que esa decisión habría agotado todos sus efectos una vez cumplimentadas las instrucciones dirigidas a los servicios administrativos de la Cámara para cursar su baja como diputado; para lograr ese restablecimiento sería necesario además revocar los actos que dan cumplimiento a dichas instrucciones.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sostiene el Ministerio Fiscal que la pretensión de suspensión cautelar no debiera estimada por este tribunal porque supone anticipar la decisión de fondo que se pretende obtener en el recurso de amparo. Es doctrina constitucional reiterada que la resolución sobre medidas cautelares no puede anticipar o prejuzgar la decisión que haya de adoptarse en el proceso constitucional de amparo (entre otros, AATC 26/2019, de 9 de abril, 65/2019, de 18 de junio, y 42/2021, de 19 de abril, todos ellos referidos a amparos parlamentarios).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Doctrina constitucional sobre las medidas cautelares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56.1 de la Ley Orgánica del Tribunal Constitucional (LOTC) establece, como regla general, que “la interposición de un recurso de amparo no suspenderá los efectos del acto o sentencia impugnados”. No obstante, el apartado segundo del mismo art. 56 LOTC, prevé una excepción a dicha previsión general, admitiendo la suspensión del acto o sentencia impugnados cuando su ejecución produzca un perjuicio al recurrente que pudiera hacer perder su finalidad al amparo. Razón por la que se configura como una medida de carácter excepcional y de aplicación restrictiva (por todos, AATC 117/2015, de 6 de julio, FJ 1; 59/2017, de 24 de abril, FJ 1, y 55/2018, de 22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tales previsiones legales, este tribunal ha declarado que “quien solicita la adopción de esta medida cautelar ha de alegar, probar o justificar, ofreciendo un principio razonable de prueba, la irreparabilidad o dificultad de la reparación de los perjuicios de seguirse la ejecución del acto impugnado, con el objeto de mostrar que dicha ejecución podría privar a la demanda de amparo de su finalidad, provocando que el restablecimiento del recurrente en el derecho constitucional vulnerado sea tardío y convirtiendo en meramente ilusorio y nominal el amparo (ATC 128/2017, de 2 de octubre, y los allí citados). En todo caso, la adopción de la medida se condicionará a que la suspensión no produzca una perturbación grave a un interés constitucionalmente protegido, a los derechos fundamentales o a las libertades públicas de un tercero (por todos, ATC 1/2016, de 18 de enero)” (ATC 26/2019, de 9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puede adoptar cualesquiera medidas cautelares previstas en el ordenamiento que, por su naturaleza, puedan aplicarse en el proceso de amparo y tiendan a evitar que el recurso pierda su finalidad (art. 56.3 LOTC). Esta facultad, al igual que la suspensión de la ejecución del acto o resolución cuestionado, se sustenta en la necesidad de asegurar la efectividad de la futura sentencia, esto es, de preservar la integridad del derecho fundamental cuya vulneración se denuncia, en tanto en cuanto se alegue razonadamente que dicha ejecución, o la omisión de cualquier medida alternativa coherente con dicha finalidad, pudiera ocasionar de manera irreversible, o difícilmente reparable, un perjuicio que hiciese perder al amparo su finalidad (AATC 111/2011, de 11 de julio, FJ 2, y 27/2022, de 27 de enero, FJ 2,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ha declarado reiteradamente este tribunal que la suspensión cautelar en amparo “solo procede respecto de resoluciones o disposiciones que son susceptibles de producir efectos” (AATC 62/2018, de 20 de junio, FJ 2; 137/2019, de 29 de octubre, FJ único; 97/2021, de 28 de octubre, FJ 3, y 27/2022, de 27 de enero, FFJJ 2 y 3.2, entre otros), por lo que no cabe acordar la suspensión de decisiones o resoluciones que ya han sido ejecutadas plenamente (así, AATC 1/2016, de 18 de enero, FFJJ 1 y 2, y 65/2019, de 18 de junio, FFJJ 1 y 3, ambos en recursos de amparo parlamentario).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 modo general, también ha insistido este tribunal en la imposibilidad de adelantar en la pieza incidental de suspensión cuestiones controvertidas propias del fondo del recurso de amparo, así como de conceder la suspensión cautelar de la ejecución de una resolución o de un acuerdo, si con ello se puede anticipar el amparo que se solicita (entre otros, AATC 26/2019, de 9 de abril, FJ 2; 65/2019, de 18 de junio, FJ 1, y 42/2021, de 19 de abril, FFJJ 1 y 2, todos ellos referidos a amparos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Aplicación de la doctrina constitucional al caso y resolución sobre la adopción de la suspensión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ha quedado expuesto en los antecedentes del presente auto, el demandante de amparo ha solicitado la suspensión cautelar del acuerdo impugnado, adoptado el 3 de febrero de 2022 por la secretaría general del Parlamento de Cataluña, consistente en impartir instrucciones a los servicios administrativos de la Cámara para dar de baja al demandante como diputado, tras acuerdos de la Junta Electoral Central que declararon vacante su escaño por incurrir en causa sobrevenida de inelegibilidad, al haber sido condenado por sentencia de 14 de diciembre de 2021 de la Sala de lo Civil y Penal del Tribunal Superior de Justicia de Cataluña a la pena de inhabilitación especial para el ejercicio de cargos públicos electos y de funciones de gobierno o administración por tiempo de seis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la jurisprudencia constitucional expuesta a la argumentación desarrollada por el recurrente en su demanda de amparo y en el escrito de alegaciones presentado en este incidente cautelar determina que proceda denegar la suspensión solicitada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porque, de acuerdo con lo alegado por el Ministerio Fiscal, cabe apreciar que la pretensión cautelar se refiere a un acto que ya ha sido ejecutado. Por tanto, es una decisión de un órgano parlamentario respecto de la que no cabe acordar su suspensión, al haber sido ya ejecutada plenamente y haberse agotado sus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decisión de la secretaría general del Parlamento de Cataluña que se impugna en amparo viene a ejecutar a lo ordenado por la Junta Electoral Central en sus acuerdos de 20 y 27 de enero de 2022, en los que se declara que concurre en el demandante la causa sobrevenida de inelegibilidad del art. 6.2 b) LOREG, dejando sin efecto su credencial de diputado electo al Parlamento de Cataluña, declarando su vacante y expidiendo credencial a la siguiente candidata de la lista electoral correspondiente de CUP-UCPG, en las elecciones a dicha cámara legislativa de 14 de febrero de 2021, en sustitución de aquel. Con fecha 3 de febrero de 2022 la Secretaría General del Parlamento de Cataluña comunica por escrito a la mesa de la Cámara que ha dado instrucciones a los servicios administrativos de la Cámara para dar cumplimiento a los referidos acuerdos de la Junta Electoral Central. Esta, por acuerdo de 10 de febrero de 2022, toma conocimiento de las actuaciones llevadas a cabo por la Secretaría General del Parlamento de Cataluña en cumplimiento del acuerdo de 27 de enero de 2022, en el que se expidió credencial a favor de la siguiente candidata de la lista electoral de CUP-UCPG, en sustitución del demandante. Y por acuerdo de la mesa de la Cámara de 15 de marzo de 2022 la diputada sustituta del demandante accedió a la plena condición de diputada.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porque el argumento principal en que se fundamenta el perjuicio irreparable alegado por el demandante se refiere a la lesión del derecho de sufragio pasivo, por privársele del ejercicio del cargo representativo para el que ha sido elegido por los ciudadanos: sostiene el demandante que, dada la previsible duración de los procesos de amparo constitucional, podría ocurrir que se dictase sentencia en este recurso de amparo cuando ya hubiera finalizado la legislatura para la que fue elegido; de suerte que, de no acordarse la suspensión solicitada, un pronunciamiento estimatorio del amparo devendría absolutamente irrelevante en términos de efectividad de protección del derecho fundamental de participación política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esta argumentación identifica el perjuicio irreparable con la lesión alegada, por lo que se proyecta exclusivamente sobre el fondo de la cuestión planteada en la demanda de amparo, en cuanto se pretende dejar sin efecto el acto de la secretaría general del Parlamento de Cataluña que se impugna, a fin de que el demandante sea restituido en la condición de diputado que tenía con anterioridad a los acuerdos de la Junta Electoral Central a los que dicho acto procede a dar cumplimiento, impartiendo las instrucciones oportunas a los servicios administrativos de la cámara legislativa. Por tanto, es una argumentación sobre la que no puede entrar a pronunciarse el Tribunal Constitucional en el presente incidente de suspensión, tal como pone de manifiesto el Ministerio Fiscal. Otra cosa supondría predeterminar o anticipar la decisión de fondo del recurso de amparo que, en su momento, este tribunal habrá de resolver en el sentido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hemos señalado, es doctrina constitucional reiterada que no procede conceder la suspensión cautelar de la ejecución del acto o resolución impugnado, si con ello se puede prejuzgar o anticipar el amparo que se solicita.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cautelar de la ejecución del acuerdo de 3 de febrero de 2022 de la Secretaría General del Parlamento de Cataluña impugnado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