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10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7440-2021, promovido por doña Sira Esclasans i Cardona, representada por la procuradora de los tribunales doña María Isabel Alfonso Rodríguez, bajo la dirección letrada de doña Mireia Salazar Gabarro y doña Laura Medina Ferreras, contra el auto de la Sección Quinta de la Audiencia Provincial de Barcelona, de 27 de septiembre de 2021, que desestimó el recurso de apelación (rollo núm. 685-2021) interpuesto contra el auto del Juzgado de Instrucción núm. 25 de Barcelona de 1 de junio de 2021 que, a su vez, confirmaba el auto de 31 de marzo de 2021, por el que se acordaba el sobreseimiento provisional y archivo de las diligencias previas núm. 503-2020 seguidas por la posible comisión de delitos de lesiones [art. 147 del Código penal (CP)] y delitos cometidos por funcionarios públicos contra los derechos individuales (arts. 538 y 542 CP).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Isabel Alfonso Rodríguez, en nombre y representación de doña Sira Esclasans i Cardona, y bajo la dirección de la letrada doña Mireia Salazar Gabarro y doña Laura Medina Ferreras, interpuso recurso de amparo contra las resoluciones judiciales que se mencionan en el encabezamiento de esta sentencia, mediante escrito registrado en este tribunal el 23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doña Sira Esclasans i Cardona, periodista de profesión, se encontraba el día 16 de octubre de 2019 en la calle Diputació de Barcelona cubriendo para el diario ElNacional.cat las concentraciones multitudinarias que tenían lugar cuando recibió el impacto de un proyectil de foam por la espalda. Según se refiere en la querella, la recurrente se encontraba debidamente identificada como periodista habiendo recibido el impacto del referido proyectil en su pierna en el momento en que se encontraba realizando una foto a los manifestantes. En dicha posición se situaba en ese momento únicamente una furgoneta de la brigada móvil de los Mossos d’Esquadra (BRIMO) identificada con núm. E-213, cuyo operativo estaría formado por cinco o seis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10 de diciembre de 2019, la demandante de amparo interpuso querella en el juzgado de guardia de Barcelona por la posible comisión de un delito de lesiones (art. 147 CP) y un delito cometido por funcionario público contra los derechos individuales (arts. 538 y 542 CP). Dicha querella iba dirigida contra los agentes de la BRIMO que se encontraban en el interior de la furgoneta identificada con núm. E-213. En concreto, denunciaba haber sido objeto de una agresión producida mediante el disparo de un proyectil de foam cuya finalidad era evitar que siguiera ejerciendo su tarea profesional y cubrir así los acontecimientos que en aquel momento estaban teniendo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prueba documental se aportaban: (i) una serie de fotografías capturadas por la propia demandante y por los periodistas don Xavier Ortega Vázquez y don Victor Serrí momentos antes de la referida agresión; (ii) informes médicos realizados a la demandante en el centro de atención primaria de la Dreta de l’Eixample y en el Hospital de la Santa Creu i Sant Pau (Barcelona), ambos de fecha 17 de octubre de 2019. Estos informes acreditan que presentaba un hematoma de diez por diez centímetros en el tercio medio de la pierna con dolor importante que aumenta a la flexión; (iii) reportaje fotográfico sobre las lesiones producidas como consecuencia de los hechos; (iv) capturas de pantalla de la publicación de Twitter efectuada por la propia demandante el día de los hechos y en la que manifestaba “[a]nte la Conselleria de interior @mossos ha disparado balas de foam pese a tener la prensa justo enfrente y acreditada. Una bala ha rebotado a menos de un palmo de mi pierna izquierda mientras estaba trabajando”.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Solicitaba la querellante como diligencias a practicar que: (i) se identificase a los agentes integrantes del operativo identificado con núm. E-213 y se tomase declaración como imputado al autor material de los hechos y a su superior jerárquico; (ii) se recibiera declaración testifical a la propia querellante y al también periodista don Xavier Ortega Vázquez, testigo presencial de los hechos y que recogió el proyectil de foam después del impacto; (iii) se oficiase al Departamento de Interior de la Generalitat de Cataluña para que remitieran informe sobre las escopetas de proyectiles de foam que fueron utilizadas con ocasión del dispositivo de 16 de octubre de 2019, con indicación del tipo de municiones por escala y dureza que salieron y regresaron de la armería, así como remisión del protocolo de uso de las citadas escopetas; (iv) se requiriera a los Mossos d’Esquadra para que identificaran a los agentes que aparecen en el material fotográfico, a los agentes que integraban el dispositivo núm. E-213, así como la graduación y función de los mismos, aportaran las imágenes y grabaciones que pudieron ser efectuadas por los agentes durante el decurso de los hechos, aportaran datos de la geolocalización de la furgoneta núm. E-213, e informaran si se ha había practicado una investigación interna por los hechos relatados en la querella; y (v) se practicara informe médico forense sobre las lesiones padecidas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Incoadas diligencias previas núm. 503-2020 por el Juzgado de Instrucción núm. 25 de Barcelona, fueron practicadas diferentes actuaciones como requerir al médico forense para que elaborara un informe de sanidad sobre las lesiones padecidas por la demandante, citar a esta para que ratificara su querella y solicitar a los Mossos d’Esquadra que elaboraran un informe dirigido al esclarecimiento de los hechos. Recibido el citado informe, fue dictado por el juzgado de instrucción auto de 31 de marzo de 2021 declarando el sobreseimiento provisional de las actuaciones. El razonamiento jurídico único del citado auto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curso de la investigación de los hechos, se solicitó informe de Mossos d’Esquadra para el esclarecimiento de los hechos en el que se relata que en fecha 16 de octubre de 2019, efectivos de la brigada móvil participaron en un dispositivo de seguridad para dar cobertura a las diferentes convocatorias de concentraciones y manifestaciones en protesta de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día en cuestión, sobre las 20:00 horas, se concentra una gran multitud de personas delante de la sede del Departamento de Interior de la Generalitat de Cataluña que estaba protegido por una línea policial de agentes de los Mossos d’Esquadra. En previsión de que en esta manifestación se produjesen alteraciones de orden público, cuatro indicativos de la brigada móvil, en concreto drago 20, drago 21, drago 210 y drago 203 en este orden de posición, se situaron en la calle Consell de Cent esquina con calle Bailén, a la espera de recibir instrucciones del CECOR [centro de coordinación]. Se expone en el informe que cerca de la posición de estos efectivos, concretamente en la calle Consell de Cent entre paseo de San Juan y Bailén, estaba una columna de aproximadamente seis furgonetas de efectivos de orden público del Cuerpo Nacional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la cantidad de gente concentrada, y con el fin de evitar perder capacidad de movilidad de los efectivos de la brigada móvil, y de los cuerpos de Policía Nacional, se revisaron los efectivos en la esquina de la calle Consell de Cent con la calle Girona.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cabo de un rato un grupo muy importante de personas comenzaron a agredir [a] los agentes que integraban la línea policial. Las agresiones consistieron en lanzamientos masivos de objetos contra los agentes y agresiones directas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consecuencia de la gravedad y peligrosidad de las agresiones que estaban sufriendo los agentes que defendían el edificio del Departamento de Interior de la Generalitat, el CECOR ordenó a los efectivos que iniciasen inmediatamente una dispersión de los grupos de manifestantes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dicha orden se inició maniobra con los efectivos de la brigada móvil hacia delante los cuales penetraron en la masa hostil hasta llegar al costado de un camión de gran tonelaje que se había quedado atrapado en medio de la concentración. Seguidamente los efectivos bajaron de los vehículos, excepto los conductores, hicieron uso del bastón de dotación policial para repeler las agresiones y dispersar a los concentrados en el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entre estos agentes estaban cinco operadores de lanzadora que hicieron ostentación de la misma para intimidar a los manifestantes violentos. Liberado el espacio, los agentes permanecieron en el lugar unos minutos para evitar que se volviesen a reagrupar. En este espacio de tiempo los operadores de lanzadora se colocaron en la cola del convoy ya que era la parte en que más ataques recibían y el punto más endeble de la línea policial. A continuación, por la parte de atrás de las furgonetas de la brigada móvil se incorporó la columna de vehículos de los agentes de Policía Nacional que, acto seguido, bajaron para dar soporte a la actuación de los Mossos. Durante un rato coincidieron en el lugar un total de cinco agentes de la BRIMO con lanzadora, junto con un número indeterminado de efectivos de Policía Nacional con escopeta. Se remarca en el informe que los agentes de la brigada móvil que intervienen en esta actuación no efectuaron ni un solo disparo con lanzadora y que el uso de la misma fue exclusivamente disuasori[o]. Por lo que respecta al uso de las escopetas por parte de los agentes de Policía Nacional se desconoce si las usaron. Momentos más tarde con la situación más controlada, los agentes de la brigada móvil efectuaron pasadas con sus vehículos con la finalidad de dispersar a los grupos que estaban por los alrededores y en ningún momento se bajaron del vehículo dada la gran cantidad de lanzamientos que recibían.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no se efectuó ese día ni un solo disparo con las lanzadoras por parte de los agentes de Mossos d’Esquadra. Que la propia querellante no vio exactamente el cuerpo de policía del que provenía la pelota de foam, ni siquiera de[l] lugar del que la misma provenía.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es así, que la propia querellante en su mensaje de Twitter señaló ‘que una bala había rebotado a menos de un palmo de su pierna izquierda mientras estaba trabajando’.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concurrencia en el lugar de los hechos de dos cuerpos policiales, afirmándose a través del informe de Mossos d’Esquadra que los agentes de la BRIMO que intervinieron en esta actuación no efectuaron ni un solo disparo con la lanzadora sin que la querellante pudiese, dado que estaba de espaldas, concretar, ni el cuerpo que realizó el disparo ni [el] lugar desde donde se produjo así como de la propia literalidad del mensaje de la querellante en Twitter que una bala había rebotado a menos de un palmo de su pierna, lo que indudablemente la dañó, ni puede identificarse el autor, ni queda remotamente acreditado el dolo, máxime cuando las pelotas de foam se lanzan contra el suelo, como reconoce la propia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acordar el sobreseimiento provisional y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el citado auto se interpuso, por la representación legal de la señora Esclasans i Cardona, recurso de reforma por la ausencia de una investigación suficiente de los hechos denunciados. Así, tras reproducir los elementos fácticos y jurídicos del escrito de interposición de querella, la recurrente señalaba que el juez instructor había asumido las conclusiones del informe de los Mossos d’Esquadra sin realizar ninguna indagación adicional y sin, ni siquiera, llegar a recibir en declaración a la propia querellante. Además, si a juicio del titular del juzgado de instrucción, pueden existir dudas sobre si la agresión provino, no de los Mossos d’Esquadra sino, al contrario, de otro cuerpo policial, la obligación es practicar las diligencias necesarias para esclarecer la participación de los agentes de dicho cuerpo y no archivar las actuaciones. A juicio de la recurrente, por lo tanto, se estaban vulnerando las obligaciones procesales positivas derivadas del art. 3 del Convenio europeo para la protección de los derechos humanos y de las libertades fundamentales (CEDH) tal y como han sido recogidas por la jurisprudencia no solo del Tribunal Europeo de Derechos Humanos, sino también del Tribunal Constitucional y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fecha 1 de junio de 2021 el Juzgado de Instrucción núm. 25 de Barcelona desestimó el recurso de reforma considerando que no se habían desvirtuado los motivos que se tuvieron en cuenta al dictar la resolución de 31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apelación, el mismo fue desestimado por auto de 27 de septiembre de 2021 dictado por la Sección Quinta de la Audiencia Provincial de Barcelona. El razonamiento jurídico primero del citado auto contiene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señalar que el sobreseimiento provisional acordado en la resolución impugnada es el previsto en el artículo 641.2 de la Ley de enjuiciamiento criminal que dispone que ‘cuando resulte del sumario haberse cometido un delito y no haya motivos suficientes para acusar a determinada o determinadas personas como autores, cómplices o encubridores’ se acordará dicho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propio recurso de apelación se alega que la recurrente recibió un fuerte impacto en la parte interior del gemelo izquierdo, provocado por un proyectil de foam disparado por un agente de la brigada móvil (BRIMO) del cuerpo de Mossos d’Esquadra, ‘probablement, per algún dels escopeters que estaba en el grup de cinc o sis agents que apareix a les fotografíes aportades’.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apelante se sostiene que no pudo ser un agente del Cuerpo Nacional de Policía el que efectuó el disparo con proyectil de foam, aunque no puede asegurar quién de los agentes de los Mossos d’Esquadra de la BRIMO, lo hubiera podido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Nótese que de acuerdo con lo que se consigna en la resolución impugnada, la apelante en su cuenta de Twitter consignó ‘Devant la Conselleria d’Interior @mossos ha disparat bales de foam tot i tenir la prensa just devant i acreditada. Una bala ha rebotat a menys d’un palm de la meva cama esquerra mentre estaba treballant’.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señala la instructora judicial, solicitado informe de los Mossos d’Esquadra, en su informe se sostiene que ese día no se efectuó ni un solo disparo con las lanzadoras por parte de dicho cuerpo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nuestro juicio las diligencias interesadas por la parte recurrente no lograrían el objetivo de toda instrucción penal que es la de averiguar el autor del hecho que podría ser constitutivo de infracción penal, ya que por la propia parte denunciante se ha descartado que pudiera ser cuerpo policial distinto al de los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atendido el contenido del expresado informe, que no puede ser otro cuerpo policial, que cuando la lesionada recibió el impacto estaba de espaldas a los agentes, que la bala de foam previamente rebotó en el suelo por lo que el proyectil necesariamente no tenía que proceder del grupo de agentes señalado por la recurrente, y que los equipos de protección de los agentes dificultan distinguir su identidad, lo procedente era acordar el referido sobreseimiento, que no impide que si surgen en el futuro nuevos elementos que puedan conducir a la identificación del autor del disparo del proyectil, que impactó en la pierna de la denunciante, se podrá, desde luego, reabrir la causa. Para depurar las responsabilidades penales que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que se ha vulnerado su derecho a la tutela judicial efectiva (art. 24.1 CE) en su vertiente de acceso a jurisdicción y a la utilización de medios de prueba, el derecho a la libertad de información [art. 20.1 d) CE] y el derecho a la integridad física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considera que el auto de 27 de septiembre de 2021, dictado por la Sección Quinta de la Audiencia Provincial de Barcelona, vulnera su derecho fundamental a la tutela judicial efectiva en la medida que acuerda el sobreseimiento provisional sin haberse practicado las diligencias mínimas e indispensables para el esclarecimiento de los hechos. A estos efectos, y tras referenciar diversos pronunciamientos de este tribunal y del Tribunal Europeo de Derechos Humanos sobre la obligación de realizar una investigación exhaustiva y eficaz en procedimientos penales iniciados por denuncias de torturas o tratos inhumanos o degradantes (SSTC 224/2007, de 22 de octubre, y 34/2008, de 25 de febrero), la demandante reitera que no solamente existen indicios razonables de la concurrencia de dicho delito sino que, además, se han solicitado diferentes diligencias de investigación que pueden contribuir al esclarecimiento de los hechos. En este sentido, la demanda referencia la necesidad de tomar declaración a los agentes de los Mossos d’Esquadra, a la propia perjudicada y al testigo identificado en la querella a los efectos de poder tener por concluida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fundar el fondo de las lesiones aducidas ahonda la recurrente en los siguientes extremos: (i) el ataque a la integridad física de la señora Esclasans se produjo en el marco de una actuación policial realizada de forma contraria al uso policial de los proyectiles de foam; (ii) el protocolo de utilización de las lanzadoras aportado a la instrucción especifica que los casos en los que pueden ser utilizados proyectiles de foam son para neutralizar conductas violentas que puedan causar daños a terceras personas, en caso de defensa propia, o en caso de terceras personas cuando concurra riesgo para la integridad de las mismas; (iii) del relato de los hechos denunciados se desprende que, en el momento de los hechos, no concurría ninguno de estos requisitos pues la demandante se encontraba ejerciendo el derecho constitucional a la libertad de información; (iv) la actuación policial se realizó de una forma no proporcional a las circunstancias así como de manera excesiva y contraria a los protocolos sobre el uso de ese armamento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la recurrente que las resoluciones impugnadas habrían supuesto adicionalmente una intromisión en su derecho a la libertad de información [art. 20.1 d) CE] puesto que la señora Esclasans fue agredida mientras se encontraba cubriendo una manifestación en calidad de periodista por lo que tuvo que abandonar la cobertura de los hechos y renunciar a informar de los mismos. De esta manera, “se ha tratado […] de silenciar a una periodista que trata de informar a la sociedad sobre una actuación de los poderes públicos, en este caso de la policía”. Esta lesión, señala la demandante, “cobra especial gravedad por su efecto disuasorio o desalentador del libre ejercicio de la libertad de informar, mediante la amenaza implícita de que los periodistas que acudan a cubrir actuaciones policiales pueden ser objeto de agresiones policiales que, además, no van a ser investigadas lo que puede redundar en desincentivar a otros profesionales de informar sobre hechos similares lo que supone una afectación relevante de la comunicación pública libre como elemento vertebrador del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justifica la especial trascendencia constitucional del recurso de amparo alegando que el caso presente otorga la oportunidad para pronunciarse sobre una faceta del derecho a la libertad de información [STC 155/2009, FJ 2 a)] “cuando se intimida físicamente o se agrede a un/a profesional del periodismo en el ejercicio de sus funciones para desincentivar que acceda a determinada información de relevancia”. Lo que se plantearía en el recurso de amparo estribaría, insiste la demandante, en determinar si las denuncias interpuestas por presuntas coacciones ejercidas por las autoridades públicas contra periodistas para impedir el legítimo ejercicio de sus funciones, deben ser especialmente investigadas exigiéndose un plus de motivación cuando son archivadas existiendo indicios suficientes de delito y no agotándose las diligencias de investigación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la demandante esta argumentación citando copiosa doctrina del Tribunal Europeo de Derechos Humanos no solo en relación con los arts. 15 y 20.1 d) CE sino también con los arts. 3 y 10 del Convenio europeo de derechos humanos, concluyendo que estamos ante una cuestión de evidente trascendencia constitucional dada la inexistencia de resoluciones de este tribunal y dada “la necesidad de un pronunciamiento del más alto tribunal en relación a la necesidad de una motivación reforzada en los casos en los que los órganos judiciales decidan archivar una eventual vulneración del derecho a la libertad de información del art. 20.1 d) de la CE consistente en actos de violencia cometida contra periodistas por parte de agentes de policía, como ocurre en el caso planteado en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que se le otorgue el amparo, dejando sin efecto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4 de abril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consecuencia, dirigir atenta comunicación a la Sección Quinta de la Audiencia Provincial de Barcelona, y al Juzgado de Instrucción núm. 25 de Barcelona, a fin de que remitiesen testimonio de las actuaciones correspondientes a las diligencias previas núm. 503-2020. En la misma resolución se emplazó a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 de junio de 2022, acordó dar vista de las actuaciones recibidas a las partes personadas, y al Ministerio Fiscal, para que pudiesen presentar las alegaciones que a su derecho convinieran,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por escrito registrado el 28 de junio de 2022, presentó sus alegaciones en el citado recurso de amparo ratificándose, en esencia, en los fundamentos de hecho y de Derecho ya invocados en la demanda. Adiciona, no obstante, que al igual que ha ocurrido en otros supuestos de hecho planteados ante este tribunal —y que culminaron con el dictado de las recientes SSTC 12/2022, de 7 de febrero; 13/2022, de 7 de febrero, y 34/2022, de 7 de marzo— el procedimiento fue archivado sin practicar las diligencias mínimas de investigación como son, además de la declaración de la querellante y del testigo, de los agentes de los Mossos d’Esquadra identificados en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además, que aunque los hechos denunciados no puedan ser calificados de tortura, la STC 34/2022, de 7 de marzo, ya se ha pronunciado acerca de la aplicabilidad de la jurisprudencia constitucional y del Tribunal Europeo de Derechos Humanos sobre las obligaciones procesales positivas cuando en las resoluciones de instancia se entiende que no concurren los elementos del delito de tortura y se trata de delitos de carácter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por otra parte, enunciando las obligaciones derivadas de la reciente Recomendación (UE) 2021/1534, de la Comisión, de 16 de septiembre, sobre la garantía de la protección, la seguridad y el empoderamiento de los periodistas y los otros profesionales de los medios de comunicación en la Unión Europea, en virtud de las cuales se insta a los Estados a que se lleven a cabo “investiga[ciones] y enjuicia[mientos de] todos los delitos cometidos contra periodistas, ya sea en línea o fuera de línea, de manera imparcial, independiente, efectiva, transparente y oportuna, haciendo pleno uso de la legislación nacional y europea vigente, para garantizar la protección de los derechos fundamentales y la aplicación rápida de la justicia en casos particulares e impedir el surgimiento de una ‘cultura’ de la impunidad respecto de los ataques contra los periodistas”.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22 de julio de 2022, interesó que se otorgara el amparo por vulneración del derecho a la tutela judicial efectiva (art. 24.1 CE) declarando, en consecuencia, la nulidad de las resoluciones impugnadas, con retroacción de las actuaciones al momento anterior al que se dictó el auto de 31 de marzo de 2021, a los efectos de que se dicte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fiscal que el presente recurso debe analizarse a la luz del derecho a la tutela judicial efectiva sin indefensión, en la vertiente del derecho a una investigación suficiente en relación con el derecho a la libertad de información [art. 20.1 d) CE] dado que los hechos se produjeron con ocasión de las tareas de fotoperiodista de la recurrente durante una manifestación y que dieron lugar a que la misma tuviera que abandonar sus funciones para ser asistida por las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mantiene que es evidente que las recomendaciones de los órganos de la Unión Europea [Resolución de 29 de abril de 2021 del Parlamento Europeo, Recomendación (UE) 2021/1534, de 16 de septiembre de 2021, sobre la garantía de la protección, la seguridad y el empoderamiento de los periodistas y los otros profesionales de los medios de comunicación en la Unión Europea] y la jurisprudencia del Tribunal Europeo de Derechos Humanos (SSTEDH de 20 de octubre de 2015, asunto Pentikäinen c. Finlandia; de 9 de febrero de 2018, asunto Hentschel y Stark c. Alemania; de 20 de diciembre de 2004, asunto Makaratzis c. Grecia) conducen a exigir al Estado, en concreto a sus órganos judiciales, la obligación de investigar de una manera eficaz los hechos que sirven de soporte fáctico a la querella, lo que no conlleva, en modo alguno, la consecución del resultado pretendido por la demandante pero sí, al menos, la necesidad de desplegar una investigación suficientemente exhaustiva y eficaz para determinar la realidad de los hechos y sus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este caso, argumenta el fiscal que resulta necesario también tener en cuenta la doctrina de este tribunal establecida en la STC 53/2022, de 4 de abril, que, en relación con el pronunciamiento del Tribunal Europeo de Derechos Humanos de 9 de marzo de 2021, asunto López Martínez c. España, afirmaba que en supuestos de enfrentamiento a gran escala entre manifestantes y fuerzas del orden la suficiencia de la investigación “requiere un examen especialmente riguroso de la actuación no solo de los manifestantes, que actuaron de forma violenta, sino también de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examinar los argumentos ofrecidos por las resoluciones judiciales para fundar la decisión de sobreseimiento provisional, el representante del Ministerio Público llega a la conclusión de que su fundamentación no se ajusta plenamente a la doctrina constitucional y a la jurisprudencia del Tribunal Europeo de Derechos Humanos. Así, la investigación desarrollada por el juzgado de instrucción se habría limitado —casi con exclusividad— a recabar un informe sobre los hechos de los Mossos d’Esquadra sin practicar ninguna de las diligencias interesadas por la demandante. Este informe, además, se sustentaría en la valoración de los datos recabados por el informante, obtenidos únicamente de los propios agentes contra los que, en su caso, podría haberse dirigido la investigación. Consecuentemente, “sus conclusiones no pueden ser consideradas incontestables, ni tampoco las premisas sobre las que se apoya pueden ser calificadas como incuestionables a los efectos de poner fin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por lo tanto, el órgano de instrucción ha omitido la práctica de las diligencias de relevante importancia tales como la declaración de la propia querellante o la declaración del testigo propuesto, siendo que dichas diligencias de investigación aparecen como “idóneas, pertinentes y necesarias para confirmar o refutar las premisas que sirvieron a la elaboración del informe que niega el uso del proyectil [de] foam que causó las lesiones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anterior concluye el fiscal que no ha existido una investigación suficiente y eficaz de los hechos concernidos en la querella, máxime si tenemos en cuenta que la conducta denunciada afectaba directamente a la libertad de información [art. 20.1 d) CE] y podía producir un “efecto desaliento” para los profesionales de la información y favorecer conductas irregulares y reprobables por parte de los miembros de los cuerpos policiales encargados del orden público en las manifestaciones que ven fiscalizados y expuestos a la opinión pública sus posibles excesos. Por ello procede declarar la nulidad de las resoluciones judiciales impugnadas por vulneración del derecho a la tutela judicial efectiva sin indefensión (art. 24.1 CE) y retrotraer las actuaciones al momento anterior al dictado del auto de 31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octubre de 2022,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exige determinar si las resoluciones de 31 de marzo y de 1 de junio de 2021 (dictadas por el Juzgado de Instrucción núm. 25 de Barcelona) y la de 27 de septiembre de 2021 (dictada por la Sección Quinta de la Audiencia Provincial de Barcelona) que las confirmó, han vulnerado el derecho de la recurrente a la tutela judicial efectiva (art. 24.1 CE) en su vertiente del derecho de acceso a la jurisdicción y al uso de medios pertinentes de prueba para la defensa (art. 24.2 CE), y en refuerzo de la primera queja, los derechos a la integridad física (art. 15 CE), y a la libertad de información [art. 20.1 d) CE], por la falta de investigación judicial suficiente de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por entender que los órganos judiciales vulneraron el derecho a la libertad de información [art. 20.1 d) CE]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LOTC) porque da ocasión al Tribunal para sentar doctrina sobre un problema o faceta de un derecho fundamental [STC 155/2009, FJ 2 a)], sobre el que no existe doctrina o la misma resulta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aunque la cuestión relativa a la necesidad de investigación exhaustiva y eficaz en supuestos de denuncias por delitos de torturas, tratos inhumanos o degradantes cometidos por las fuerzas y cuerpos de seguridad del Estado ha sido objeto de un amplio tratamiento en la doctrina de este tribunal (por todas, SSTC 34/2008, de 25 de febrero; 52/2008, de 25 de febrero, 107/2008, de 22 de septiembre; 40/2010, de 19 de julio; 63/2010, de 18 de octubre; 131/2012, de 18 de junio; 153/2013, de 9 de septiembre; 130/2016, de 18 de julio; 144/2016, de 19 de septiembre; 39/2017, de 24 de abril; 166/2021, de 4 de octubre; 12/2022, de 7 de febrero; 13/2022, de 7 de febrero; 34/2022, de 7 de marzo, y 53/2022, de 4 de abril) el presente recurso de amparo permite pronunciarse sobre la posible afectación que en el derecho a la libertad de información [art. 20.1 d) CE] puede provocar esta ausencia de investigación cuando, precisamente, las denuncias son dirigidas frente a autoridades o agentes dependientes del Estado por agresiones a periodistas y profesionales de la información en el ejercicio de sus funciones. En otras palabras, la cuestión sobre la que orbitaría la especial trascendencia constitucional consistiría en determinar la necesidad de agotar los medios de investigación en aquellos casos en los que no solo nos encontraríamos ante una lesión autónoma de los arts. 15 CE o 3 CEDH sino en los que, además, existiría una relación material con una posible obstaculización, o disuasión, del derecho a la libertad de información consagrado en los arts. 20 CE y 10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Tribunal Europeo de Derechos Humanos y del Tribunal Constitucional en relación con la necesidad de una investigación eficaz en delitos que atentan contra los derechos recogidos en el art. 3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recepción expresa de la jurisprudencia del Tribunal Europeo de Derechos Humanos, este tribunal ha establecido en los últimos años una extensa y consolidada doctrina sobre las obligaciones procesales positivas derivadas de los arts. 15 CE y 3 CEDH. En este sentido, en la STC 12/2013, de 28 de enero, ya tuvimos la oportunidad de afirmar “que ‘respecto a la investigación de indicios de tortura o tratos crueles, inhumanos o degradantes sufridos bajo la custodia de autoridades policiales, […]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224/2007, de 22 de octubre, FJ 3; 34/2008, de 25 de febrero, FJ 6; 52/2008, de 14 de abril, FJ 2; 107/2008, de 22 de septiembre, FJ 2; y 63/2010, de 18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hemos afirmado reiteradamente que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(entre otras, las SSTC 34/2008, de 25 de febrero, FJ 6; 52/2008, de 14 de abril, FJ 2, y 63/2010, de 18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cuándo se ha producido una violación del derecho del art. 24 CE vinculado con el art. 15 CE, en la reciente STC 166/2021, de 4 de octubre, FJ 3, acudíamos a dos parámetros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determinar si existen “razonables sospechas de haberse cometido un delito de tortura o de tratos inhumanos o degradantes. Estas sospechas no deben limitarse, claro está, a aquellos casos en los que el demandante aporte un importante material probatorio que sirva para acreditar la existencia de las mismas dado que es, precisamente,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(SSTC 107/2008, de 22 de septiembre, FJ 2; 123/2008, de 20 de octubre, FJ 2, y 40/2010, de 19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acreditar “que las sospechas de comisión de torturas se revelen como susceptibles de ser despejadas mediante una investigación eficaz. En este sentido el Tribunal ha afirmado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(por todas, SSTC 224/2007, de 22 de octubre, FJ 3; 34/2008, de 25 de febrero, FJ 6; 52/2008, de 14 de abril, FJ 2; 107/2008, de 22 de septiembre, FJ 2, y 63/2010, de 18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necesidad de agotar los medios posibles de indagación no supone, en modo alguno, que exista una obligación de practicar todas y cada una de las diligencias solicitadas o imaginables, pero sí que “en un contexto aún de incertidumbre acerca de lo acaecido se practiquen aquellas que a priori se revelen susceptibles de despejar tales dudas fácticas. Si hay sospechas razonables de maltrato y modo aún de despejarlas no puede considerarse investigación oficial eficaz la que proceda al archivo de las actuaciones” (STC 34/2008, de 25 de febrero, FJ 8). De este modo, “la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(SSTC 34/2008, de 25 de febrero, FJ 6; 123/2008, de 20 de octubre FJ 2; 63/2010, de 18 de octubre, FJ 2, y 131/2012, de 18 de junio, FJ 2). Resulta así posible no proseguir con nuevas diligencias de investigación en aquellos casos en que o bien no persistan sospechas razonables sobre los hechos denunciados o bien incluso persistiendo ya se han agotado los medios razonables y eficaces de investigación. El canon de investigación suficiente se refiere así tanto a la inexistencia de sospechas razonables, como a la utilidad de continuar con la instrucción (SSTC 34/2008, de 25 de febrero, FJ 8; 52/2008, de 14 de abril, FJ 5, y 63/2008, de 26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doctrina de este tribunal también ha afirmado recientemente (STC 166/2021, de 4 de octubre, FJ 4) que, frente a lo establecido en las primeras resoluciones sobre la materia, este canon de investigación exhaustiva y eficaz no se refiere únicamente a supuestos de malos tratos, torturas, tratos inhumanos o degradantes cometidos por fuerzas policiales en el marco de detenciones incomunicadas, sino que alcanza también (siguiendo la doctrina del Tribunal Europeo de Derechos Humanos sentada en las SSTEDH de 24 de julio de 2012, asunto B.S. c. España, y de 9 de marzo de 2021, asunto López Martínez c. España) los tratos degradantes cometidos en el marco de detenciones policiales comunicadas o de actuaciones policiales sin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dicha sentencia señalamos que “[l]as torturas, los tratos inhumanos o degradantes y, en definitiva, todos los malos tratos proporcionados por autoridades estatales que envilecen y deslegitiman a un Estado democrático son actos que son susceptibles de ser cometidos tanto en el marco de detenciones incomunicadas como en supuestos de actuaciones que no revistan este carácter. Son, en esencia, acciones realizadas en el marco de una situación de superioridad institucional, que inciden directamente en los derechos fundamentales reconocidos en el art. 15 CE, y que obligan al Estado, una vez denunciados y aportados indicios razonables de haber sido perpetrados, a realizar una investigación suficiente dirigida al esclarecimiento de los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una vez existen sospechas razonables de haberse perpetrado torturas, tratos inhumanos o degradantes, y una vez se constata la existencia de vías racionales de indagación, la obligatoriedad de desarrollar una investigación eficaz no puede hacerse depender del marco legal, o del ámbito temporal o espacial, en el que aquellos hayan tenido lugar. Si esto fuera así, las obligaciones procesales positivas derivadas del art. 3 CEDH quedarían ineficaces en la práctica y darían cobertura a que los agentes estatales vulneraran el contenido de dicho derecho, con casi total impunidad, en supuestos de detenciones o actuaciones policiales que no fueren incomunicadas. Por ello mismo, la obligación de realizar una investigación exhaustiva debe predicarse respecto a cualquier tipo de malos tratos proferidos por agentes estatales a los ciudadanos sometidos a su control” (STC 166/2021,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también hemos señalado que la valoración de suficiencia de la investigación ha de ponderarse con las circunstancias concurrentes en cada caso, siendo que en supuestos donde se produce un enfrentamiento a gran escala entre manifestantes y fuerzas del orden público “se requiere un examen especialmente riguroso de la actuación no solo de los manifestantes, que pudieron actuar de forma violenta, sino también del cuerpo de policía, y poder así examinar la proporcionalidad del uso de la fuerza por parte de los agentes que intervinieron en el dispositivo de orden público, así como depurar las responsabilidades de los manifestantes” (STC 53/2022, de 4 de abril, FJ 4, con cita de la STEDH de 9 de marzo de 2021, asunto López Martínez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esta doctrina hemos estimado el amparo en supuestos en que se había concluido la instrucción sin haber tomado declaración al denunciante (por todas, SSTC 34/2008, de 25 de febrero, FJ 8; 52/2008, de 14 de abril, FJ 5, 107/2008, de 22 de septiembre, FJ 4; 63/2010, de 18 de octubre, FJ3; 131/2012, de 18 de junio, FJ 5; 153/2013, de 9 de septiembre, FJ 6; 39/2017, de 24 de abril, FJ 4; 34/2022, de 7 de marzo, FJ 5, y 53/2022, de 4 de abril, FJ 4), sin haber oído al letrado de oficio que asistió al detenido en dependencias policiales (SSTC 52/2008, de 14 de abril, FJ 5; 130/2016, de 18 de julio, FJ 5; 144/2016, de 19 de septiembre, FJ 4, y 34/2022, de 7 de marzo, FJ 5), sin haber recibido declaración a los profesionales sanitarios que asistieron al denunciante (SSTC 52/2008, de 14 de abril, FJ5, y 34/2022, de 7 de marzo, FJ 5), sin haber identificado, y tomado declaración, a los agentes de los cuerpos y fuerzas de seguridad del Estado bajo cuya custodia se encontraba el denunciante (SSTC 107/2008, de 22 de septiembre, FJ 4; 40/2010, de 19 de julio, FJ 3; 144/2016, de 19 de septiembre FJ 4; 39/2017, de 24 de abril, FJ 4; 166/2021, de 4 de octubre, FJ 4; 13/2022, de 7 de febrero, FJ 4, y 53/2022, de 7 de marzo, FJ 5) o en base únicamente al informe elaborado por el mismo cuerpo policial al que se le imputan directamente los hechos denunciados (STC 53/2022, de 4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citada doctrina al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como ha sido expuesto con más detenimiento en los antecedentes de hecho, ha quedado acreditada la siguiente sucesión fáctica: (i) la demandante de amparo, periodista de profesión, se encontraba el día 16 de octubre de 2019 cubriendo los acontecimientos que acaecían en la ciudad de Barcelona cuando recibió el impacto de un objeto —presuntamente un proyectil de foam— en su pierna izquierda; (ii) en fecha 10 de diciembre de 2019 la demandante de amparo interpuso, ante el juzgado de guardia de Barcelona, querella por la posible comisión de un delito de lesiones (art. 147.1 CP) y un delito contra las garantías y derechos constitucionales cometido por funcionario público (arts. 538 y 542 CP). Dicha querella se acompañaba de soporte documental y en ella se solicitaba la práctica de diferentes diligencias necesarias para el esclarecimiento de los hechos denunciados; (iii) ratificada formalmente la querella en fecha 13 de julio de 2020, en fecha 21 de julio de 2020 fue dictado, por la magistrada titular del Juzgado de Instrucción núm. 25 de Barcelona, auto incoando diligencias previas núm. 503-2020, requiriendo a la querellante para que aportara toda la documentación médica sobre las lesiones padecidas; (iv) recibida dicha documentación, en fecha 22 de septiembre de 2020 fue instado el médico forense para que elaborara informe de sanidad sobre las lesiones alegadas; (v) en fecha 11 de enero de 2021 el Juzgado de Instrucción núm. 25 de Barcelona solicitó a los Mossos d’Esquadra que practicaran las gestiones tendentes al esclarecimiento de los hechos denunciados y a la identificación de los posibles autores de los mismos; (vi) recibido el citado informe, y previa petición del Ministerio Fiscal, fue dictado, por el Juzgado de Instrucción núm. 25 de Barcelona, auto de 31 de marzo de 2021 acordando el sobreseimiento provisional de las actuaciones; (vii) dicha resolución fue ratificada por auto de la Audiencia Provincial de Barcelona (Sección Quinta) de 27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anteriormente citado auto de 31 de marzo de 2021 declara el sobreseimiento provisional de las actuaciones en base a tres argumentos cardinales: (i) en el lugar de los hechos concurrieron dos cuerpos policiales, no pudiendo determinar la querellante cuál fue el agente que efectuó el disparo y a qué cuerpo policial pertenecía; (ii) el informe de los hechos elaborado por los Mossos d’Esquadra (mismo cuerpo policial frente al que se dirige la denuncia) concluye que en dicha actuación concreta sus agentes no efectuaron un solo disparo con las lanzadoras, lo que descarta que la agresión proviniera de ese cuerpo policial; (iii) el propio mensaje de Twitter publicado por la querellante manifiesta que el proyectil de foam había rebotado a menos de un palmo de su pierna “lo que indudablemente la dañó” no quedando “remotamente acreditado el dolo, máxime cuando las pelotas de foam se lanzan contra el suelo, como reconoce la propia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argumentos añade la Audiencia Provincial de Barcelona (auto de fecha 27 de septiembre de 2021) que “las diligencias interesadas por la parte recurrente no lograrían el objetivo de toda instrucción penal que es la de averiguar el autor del hecho que podría ser constitutivo de infracción penal, ya que por la propia parte denunciante se ha descartado que pudiera ser cuerpo policial distinto al de los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base a lo anteriormente expuesto, queda por determinar si la decisión adoptada por el juzgado de instrucción, posteriormente ratificada por la Audiencia Provincial de Barcelona, satisface las exigencias del derecho a la tutela judicial efectiva (art. 24.1 CE). Para efectuar este examen acudiremos al mismo canon establecido en la anteriormente citada STC 166/2021, de 4 de octubre, en el sentido de comprobar (i) si existen razonables sospechas de haberse cometido un delito de tortura o de tratos inhumanos o degradantes; (ii) si las sospechas de comisión de torturas se revelan susceptibles de ser despejadas mediante una investigación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cuestión, hay que comenzar señalando que la querella interpuesta ante el Juzgado de Instrucción de Barcelona vino acompañada no solo de un extenso reportaje fotográfico que ilustraba la situación en la cual se produjeron los hechos denunciados, sino, además, de varios informes médicos que acreditaban la realidad de las lesiones padecidas por la demandante, así como la compatibilidad de aquellas con el impacto de un proyectil de foam (habitualmente utilizado por los dispositivos antidisturbios de los Mossos d’Esquadra). Estos elementos probatorios, unidos al relato fáctico contenido en la querella, gozan, en opinión de este tribunal, de un peso indiciario lo suficientemente relevante para afirmar la concurrencia de una “sospecha razonable” que desencadena, a su vez, la obligación de perseverar en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aunque el examen de las actuaciones permite constatar que el órgano judicial de instrucción no permaneció pasivo ante la querella recibida acordando la práctica de determinadas diligencias de investigación, lo cierto es que el grado de indagación desarrollado no alcanza la suficiencia y exhaustividad exigida por la jurisprudencia de este tribunal. Así, resulta indudable que el juzgado de instrucción podía haber acordado (bien porque habían sido solicitadas expresamente por la demandante, bien porque podían también ser acordadas de oficio) numerosas diligencias de investigación más allá de las practicadas, que podían haber servido para despejar las dudas sobre cómo se produjeron los hechos que desembocaron en las lesiones padecidas por la señora Esclasans, así como para determinar quién/es pudieron ser los autores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de la propia declaración de la querellante, diligencia esta que constituye, según reiterada doctrina constitucional, un medio de indagación especialmente idóneo en la averiguación de las denuncias por malos tratos, pues la evaluación de la credibilidad del relato expuesto en la querella exigía valorar directamente —con inmediación— el testimonio de la recurrente sobre los hechos denunciados en presencia judicial, sin que se adivine obstáculo alguno para la práctica de tal diligencia en el presente caso (por todas, SSTC 107/2008, de 22 de septiembre FJ 4; 131/2012, de 18 de junio, FJ 5; 144/2016, de 19 de septiembre, FJ 4, y 166/2021,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el caso de la declaración del testigo propuesto en la querella, presente en el lugar de los hechos cuando estos se produjeron, cuyos conocimientos pueden resultar relevantes para determinar desde qué lugar, cuerpo o agente provino el proyectil de foam que impactó en la señora Esclasans.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supuesto, la identificación y declaración de los agentes que aparecen en el reportaje fotográfico, los pertenecientes al dispositivo policial E-213, así como su superior jerárquico. En relación con estas últimas diligencias, aunque sobre estos hechos obra en las actuaciones un informe elaborado por los Mossos d’Esquadra que descarta la participación de agentes de este cuerpo en la agresión proferida a la señora Esclasans, lo cierto es que la asunción apodíctica de las aseveraciones contenidas en aquel, sin practicar ninguna diligencia adicional y sin siquiera oír a los propios agentes intervinientes supone no solo una implícita desjudicialización de la investigación penal sino también, claro está, la privación a la demandante de la posibilidad de someter a contradicción las conclusiones alcanzadas por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ello, hay que reseñar que dejar la investigación judicial exclusivamente en manos de las averiguaciones o indagaciones que pueda realizar el mismo cuerpo policial al que se imputan los hechos puede suponer una vulneración del derecho a una investigación independiente e imparcial tal y como ha sido categorizada por la jurisprudencia de este tribunal. Efectivamente, como ya tuvimos la oportunidad de señalar en la STC 53/2022, de 4 de abril, la naturaleza de estos informes “es eminentemente valorativa y se sustenta en premisas exclusivamente aportadas por los agentes que formaron parte del dispositivo de orden público. Por lo tanto, sus conclusiones no pueden ser consideradas incontestables, ni tampoco las premisas sobre las que se apoya pueden ser calificadas como incuestionables a los efectos de poner fin a la instrucción de la causa”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ha pronunciado también el Tribunal Europeo de Derechos Humanos en copiosa jurisprudencia donde ha afirmado que “resulta deseable que las investigaciones sobre el uso de la fuerza por parte de la policía, si es posible, sean realizadas por unidades independientes y separadas” (STEDH de 9 de noviembre de 2017, asunto Hentschel y Stark c. Alemania, § 85), no admitiéndose los supuestos en los que una autoridad judicial independiente “delega una parte importante y esencial de la investigación —identificación de los autores de los presuntos malos tratos— a la misma autoridad cuyos agentes supuestamente habrían cometido la ofensa” (STEDH de 2 de octubre de 2012, asunto Najafli c. Azerbaiyán, §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puede ignorarse, además, que en el presente caso la persona presuntamente agredida —o sometida a los malos tratos anteriormente señalados— era una profesional del periodismo que se encontraba en el ejercicio de sus funciones cubriendo las manifestaciones producidas en Barcelona a raíz de la publicación de la sentencia del Tribunal Supremo 459/2019.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estas consideraciones, y teniendo en cuenta que este tribunal ya ha señalado que resulta necesario hacer frente a “cualquier perturbación de la comunicación social” (STC 6/1981, de 16 de marzo, FJ 3) en aquellos casos en que el libre ejercicio de dicho derecho fundamental “se [ve impedido] por vía de hecho o por una orden o consignación, que suponga un impedimento para que la información sea realizada” (STC 105/1983, de 23 de noviembre, FJ 11), las autoridades estatales, ante denuncias de esta índole, deben actuar con la debida diligencia, desarrollando una investigación en la que se agoten cuantas posibilidades racionales de indagación resulten útiles para aclarar los hechos y garantizar, así, que el derecho a la libertad de información pueda ejercerse en un ámbito exento de coacción lo suficientemente generoso para desenvolverse sin angosturas, sin timidez y sin temor.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además, el deber de investigación era especialmente reforzado habida cuenta que: (i) la agresión provenía de agentes de los Mossos d’Esquadra y, por lo tanto, en el marco de una situación de superioridad institucional; y (ii) las razones del archivo se fundamentaron en una asunción apodíctica de las conclusiones elaboradas por Mossos d’Esquadra, mismo cuerpo al que pertenecían los agentes frente a los cuales se dirigía la querella y con el que existía un conflicto de intereses, por lo que la posible resistencia o demora en la aportación de los medios de prueba o en la identificación de los agentes intervinientes o la posible evasión de responsabilidades, era necesario que se compensaran con firmeza judicial y un mayor avance en la investigación. En otras palabras, como ya tuvimos la oportunidad de señalar en la STC 53/2022, de 4 de abril, la naturaleza de estos informes “es eminentemente valorativa y se sustenta en premisas exclusivamente aportadas por los agentes que formaron parte del dispositivo de orden público. Por lo tanto, sus conclusiones no pueden ser consideradas incontestables, ni tampoco las premisas sobre las que se apoya pueden ser calificadas como incuestionables a los efectos de poner fin a la instrucción de la causa”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habida cuenta que frente a la querella de la recurrente no se produjo una investigación judicial, ya que se archivó el procedimiento cuando existían, y se habían propuesto, un amplio elenco de medios de investigación pertinentes para el esclarecimiento de los hechos denunciados, procede otorgar el amparo por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del recurrente en la integridad de su derecho exige, tal como se viene razonando en la jurisprudencia constitucional sobre la materia, la anulación de los autos impugnados y la retroacción de actuaciones para que se le dispense la tutela judicial demandada (por todas, SSTC 131/2012, de 18 de junio, FJ 6; 153/2013, de 9 de septiembre, FJ 7; 130/2016, de 18 de julio, FJ 6; 144/2016, de 19 de septiembre, FJ 5, y 53/2022, de 4 de abril,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Sira Esclasans i Cardona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a la tutela judicial efectiva sin indefensión (art. 24.1 CE), en lo que se refiere al archivo de las actuaciones.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los autos del Juzgado de Instrucción núm. 25 de Barcelona de 31 de marzo y 1 de junio de 2021, dictados en las diligencias previas núm. 503-2020, y del auto de la Sección Quinta de la Audiencia Provincial de Barcelona de 27 de septiembre de 2021, dictado en el rollo de apelación núm. 685-2021.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primero de los autos anulados para que el Juzgado de Instrucción núm. 25 de Barcelona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