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10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3898-2022, promovido por don Borja Partida Lobo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 de junio de 2022, tuvo entrada en el registro general de este Tribunal Constitucional un escrito del procurador de los tribunales, don Juan Manuel Gómez Rubio, en nombre y representación de don Borja Partida Lobo, asistido del letrado don Rafael Javier Guillén-Brando Barraquero, por el que interpuso recurso de amparo formalmente dirigido contra el auto de 14 de marzo de 2022, de la Sección Séptima de la Audiencia Provincial de Sevilla, dictado en el rollo núm. 2206-2022, por el que se desestimó el recurso de apelación interpuesto contra el auto de 30 de junio de 2021, también impugnado, del Juzgado de lo Penal núm. 4 de Sevilla, dictado en el procedimiento de ejecutoria núm. 51-2017, que acordó la revocación de la suspensión de la ejecución de la pena privativa de libertad impuesta al recurrente por un delito de lesiones [art. 147.1 del Código penal (CP)].</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tal y como se deducen de la demanda y de la documentación hasta ahora aportada,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fue condenado en sentencia de fecha 5 de abril de 2016, dictada por el Juzgado de lo Penal núm. 4 de Sevilla, como autor de un delito de lesiones (art. 147.1 CP), a la pena de catorce meses de prisión, accesorias legales y costas, así como al abono de 5250 € en concepto de responsabilidad civil. Esta sentencia fue declarada firme en fecha 22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día 2 de mayo de 2018, el juzgado acordó conceder la suspensión de la ejecución de la pena de prisión, por un plazo de tres años, bajo la condición de que se abonara en ese periodo de tiempo la responsabilidad civil fijada en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fecha 30 de junio de 2021, el Juzgado de lo Penal núm. 4 de Sevilla acuerda la revocación de la suspensión de la ejecución anteriormente concedida. El fundamento jurídico primero de esa resolución concreta el motivo de la decisión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 una vez comprobado el incumplimiento de las responsabilidades civiles fijadas en sentencia, al no haber abonado la responsabilidad civil a la que fue condenado, y teniendo en cuenta que han transcurrido ya más de tres años desde la firmeza de la misma, y que el penado no ha abonado ni un euro del importe impuesto en concepto de responsabilidad civil, sabiendo que ello era condición del mantenimiento de la suspensión, lo cual supone una conducta suficiente para acreditar la ausencia de una voluntad real de pago y de resarcimiento del daño causado a la víctima, por lo que no cabe otra consecuencia que la de revocar la suspensión concedida y acordar el cumplimiento de la pena inicialmente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ahora demandante interpuso recurso de apelación, que fue desestimado por la Sección Séptima de la Audiencia Provincial de Sevilla mediante auto de 14 de marzo de 2022. Según se recoge en esta resolución, el recurso de apelación se basaba, en esencia, en la infracción de lo dispuesto en el art. 86.1 d) CP, ya que el penado no había incumplido las condiciones establecidas para la suspensión de la pena, sino que no había podido hacerlo al carecer de recursos económicos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motivo central de la desestimación del recurso se concreta en el fundamento jurídico segundo, cuyo tenor literal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El recurso ha de ser desestimado. El artículo 86.1 c) del Código penal establece que el juez o tribunal revocará la suspensión y ordenará la ejecución de la pena cuando incumpla de forma grave o reiterada las condiciones que para la suspensión hubieran sido impuestas conforme al artículo 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condición impuesta fue el abono de la responsabilidad civil a lo largo del periodo de suspensión de tres años. El acusado, aunque afirma que carece en la actualidad de recursos económicos, a lo largo del referido periodo no ha hecho el más mínimo ingreso para satisfacer la responsabilidad civil a la que venía condenado ascendente a 5250 €, lo que demuestra una voluntad contraria u obstativa a reparar el daño causado y en definitiva a rehabilitarse, debiendo tenerse en cuenta a mayor abundamiento que con posterioridad al referido delito ha cometido otro delito de lesiones, concretamente el 26 de julio de 2015 por el que fue condenado a la pena de dos años de prisión, que le fue suspendida también por plazo de tres años el 4 de octubre de 2018, y un delito de desobediencia el 10 de septiembre de 2018, cuando ya se había concedido la suspensión por el delito de lesiones objeto de la presente ejecutoria si bien no se le había notificado personalmente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considerando que se ha producido un incumplimiento grave o reiterado de la condición que le fue impuesta para la concesión de la suspensión, el cual no es un derecho del penado, siendo la regla general del cumplimiento de la pena tal y como fue impuesta en la sentencia, procede confirmar la resolución de revocación del referido beneficio, desestimando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Ante esta resolución, el demandante promovió un incidente de nulidad de actuaciones en el que, además de reiterar los argumentos ya expuestos en el recurso de apelación, se invocó la vulneración del derecho a la tutela judicial efectiva (art. 24.1 CE). El incidente fue rechazado por la Audiencia Provincial en una providencia de 27 de abril de 2022 que, de los términos en que ha sido planteada la demanda, se debe entender también impugnada, en cuanto que no habría reparado las vulneraciones alegadas. En esta resolución, y en lo que ahora interesa, se expone literalmente lo siguiente: “Se inadmite el incidente de nulidad planteado en tanto que en la resolución cuya nulidad se pretende, se razonan y exponen los argumentos que justifican la revocación de la suspensión debidamente acordada por el Juzgado de lo Penal núm. 4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medio de auto de 25 de mayo de 2022, el Juzgado de lo Penal núm. 4 de Sevilla acordó la búsqueda, captura e ingreso en prisión del ahora recurrente, a fin de cumplir la pena impuesta. Según escrito presentado por el demandante en la pieza separada de suspensión, el recurso de reforma interpuesto contra esa resolución fue desestimado por auto de 2 de agosto de 2022. Este auto ha sido igualmente impugnado en apelación, sin que conste en este momento la resolución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el derecho a la tutela judicial efectiva (art. 24.1 CE), el principio de legalidad (art. 9 CE) y el derecho a la libertad (art. 17 CE). Más en concreto, considera que no hay motivación suficiente sobre la revocación de la suspensión de la condena. Solo se atiende a la falta de pago, sin entrar en ninguna otra consideración. No se entra a analizar la causa de la falta del pago. A falta de una motivación judicial, por el contrario, existen evidencias muy relevantes que permiten concluir que la falta de pago no ha sido buscada ni querida, ya que consta acreditado que el penado carece de bienes. Además, no se valoran las implicaciones derivadas de la reforma del Código penal llevada a cabo por la Ley Orgánica 1/2015, que modifica sustancialmente el régimen de la suspensión de la ejecución de la pena, y que no se inspira en el automatismo sino en la ponderación de las circunstancias concurrentes (art. 86 CP), lo que supone una vulneración del principio de legalidad. También se infringe el deber de motivación reforzada de las resoluciones que afecten a la libertad personal (art. 17 CE). Por último, al no ofrecer una alternativa al ingreso en prisión, se quebranta lo dispuesto en el art. 25.2 CE sobre la reinserción social como una de las finalidades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fecha 20 de julio de 2022, la Sección Cuarta de este tribunal acordó admitir a trámite el recurso, “apreciando que concurre en el mismo una especial trascendencia constitucional (art. 50.1 LOTC) porque el recurso puede dar ocasión al Tribunal para aclarar o cambiar su doctrina, como consecuencia de un proceso de reflexión interna [STC 155/2009, FJ 2 b)]”. A tal efecto, se acordó dirigir atenta comunicación a la Sección Séptima de la Audiencia Provincial de Sevilla, a fin de que, en plazo que no exceda de diez días, remita testimonio de las actuaciones correspondientes al rollo de apelación núm. 2206-2022. Y, en el mismo sentido, se acordó lo propio con el Juzgado de lo Penal núm. 4 de Sevilla, en relación con el procedimiento ejecutoria núm. 51-2017. Igualmente, se acordó que debían ser emplazados quienes hubiera sido parte en el procedimiento, excepto la parte recurrente, para que en el plazo de diez días pudieran comparecer, si lo desean,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29 de julio de 2022 se personó en las actuaciones el procurador de los tribunales don José Antonio Ortiz Mora, en nombre y representación de don Fernando Rodríguez Valderrama, bajo la dirección letrada de don Juan Carlos Romero Muñoz.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día 8 de septiembre de 2022, la representación del recurrente en amparo solicitó la “suspensión de la pena de prisión” impuesta. Considera que se trata de una pena corta de privación de libertad cuya ejecución produciría un perjuicio que pudiera hacer perder la finalidad del amparo solicitado. La petición viene motivada, fundamentalmente, porque el juzgado de lo penal ha ordenado su ingreso en prisión y, tras el recurso correspondiente, ha resuelto que no es el órgano competente para suspender la ejecución de la pena, por lo que se ve obligado a acudir a este tribunal. Aporta, a tal efecto, copia del auto de 2 de agosto de 2022 dictado por el Juzgado de lo Penal núm. 4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Cuarta de este tribunal acordó, en providencia de 9 de septiembre de 2022, formar la “oportuna pieza para la tramitación del incidente sobre suspensión” y, conforme determina el art. 56 de la Ley Orgánica del Tribunal Constitucional (LOTC), se concedió a la parte recurrente y al Ministerio Fiscal un plazo de tres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15 de septiembre de 2022, el demandante de amparo presentó sus alegaciones, en las que reitera su petición de suspensión, aportando copia del recurso de apelación interpuesto contra el auto de 2 de agosto de 2022 del Juzgado de lo Penal núm. 4 de Sevilla, ya reseñado.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día 30 de septiembre de 2022 tuvo entrada en el registro de este tribunal el escrito de alegaciones del Ministerio Fiscal. Tras hacer una amplia reseña de los antecedentes que consideró de interés, y recordar la doctrina constitucional sobre la cuestión ahora planteada (con cita expresa del ATC 173/2017), el fiscal muestra su conformidad con la pretensión del recurrente en amparo. Para ello pondera, en concreto, que se trata de una pena de corta duración y que no se aprecian “elementos de juicio relevantemente obstativos a la aplicación de la doctrina general [de este Tribunal] […], como puedan ser los que se refieren a la repercusión que tendría para el interés general dicha suspensión conforme a la gravedad y naturaleza de los hechos enjuiciados, el bien jurídico protegido y su trascendencia social, el riesgo de eludir la acción de la justicia y la posible desprotección de las víctimas”. En este último aspecto, el fiscal considera que, aunque la tutela del derecho de la víctima a la reparación del daño sufrido constituye un objetivo esencial del procesal penal, “nada invita a suponer —sino más bien al contrario— que el ingreso efectivo del recurrente en prisión vaya a mejorar la probabilidad de que el perjudicado obtenga el pago de la indemnización a la que tiene derecho”. Por último, el Ministerio Fiscal aclara que la medida cautelar solicitada se debe limitar a las resoluciones impugnadas, sin que “los efectos de la suspensión puedan hacerse extensivos a otras resoluciones diferentes de las recurridas […] ni a otros fines distintos de los que […] persigue y puede abarcar el recurso”. En definitiva, a juicio del fiscal, quedaría a salvo cualquier “otra posible resolución judicial que, por distintos motivos o causas legales […], ajenos al concreto objeto de este recurso de amparo […] pudiera determinar la efectiva ejecución de la pena de prisión impuesta al demandante, que se halla pendiente de cumplimiento”.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en la suspensión de la ejecución de una pena de prisión de catorce meses impuesta por un delito de lesiones (art. 147.1 CP), tras la revocación de la suspensión en su día concedida por el Juzgado de lo Penal núm. 4 de Sevilla, decisión confirmada por la Sección Séptima de la Audiencia Provincial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considera que la medida es necesaria para evitar que una eventual estimación del recurso tuviera una eficacia ilusoria, una vez ejecutada la pena. Añade que se trata de una pena de corta duración, por lo que no se causa perjuicio alguno al interés general; mientras que el perjuicio para el derecho a la libertad personal sería irreparable. Por su parte, el Ministerio Fiscal no se opone a la medida cautelar solicitada, por los motivos y en los términos ya reseñados.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señalado este tribunal,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 de 18 de mayo, FFJJ 2 y 3; 50/2010 , de 20 de abril, FJ 1; 44/2012, de 12 de marzo, FJ 2; 185/2012, de 15 de octubre, FJ 1; 61/2013, de 27 de febrero, FJ 2, y 90/2014, de 27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aplicación al presente caso de la doctrina expuesta conduce a la estimación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justifica su petición, resumidamente, en los perjuicios irreparables que se le causarían si se procediera a la ejecución de la pena de catorce meses de prisión, en el supuesto de que se estimara finalmente el recurso. El fiscal apoya esta petición señalando que, además de tratarse de una pena de corta duración, no se aprecia la concurrencia de factor alguno de perturbación para los intereses generales o para los perjudicados por el hecho delictivo.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ha expuesto, en el caso de las resoluciones judiciales que imponen una pena privativa de libertad, la valoración de la gravedad para la perturbación para los intereses generales aparece íntimamente ligada a la duración de la pena impuesta, como criterio que engloba la trascendencia social y la entidad de la conducta, así como de los bienes jurídicos protegidos por la norma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resolución de esta pieza procede tener en cuenta, como elemento de ponderación significativamente relevante, que la pena impuesta de catorce meses de prisión es notoriamente inferior al límite penológico de cinco años establecido como criterio orientativo por este tribunal para acordar o no la suspensión de este tipo de penas. Además, conforme señala el Ministerio Fiscal, no se aprecia que la medida pudiera afectar negativamente a los bienes jurídicos de terceros y, singularmente, a los perjudicados por el hecho delictivo, para quienes se mantiene vigente su derecho a la asistencia económica.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medida cautelar solicitada y, en consecuencia, suspender la ejecución de las resoluciones impugnadas y el consiguiente ingreso en prisión derivado de estas, mientras se tramita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