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164-2021, promovido por la entidad Veranda y Arnela Desarrollos,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enero de 2021 tuvo entrada en el registro general de este Tribunal Constitucional un escrito de la procuradora de los tribunales doña Isabel Covadonga Juliá Corujo, en representación de la entidad Veranda y Arnela Desarrollos, S.L., asistida por el letrado don Jaime Rodríguez Díez. En ese escrito se interpuso demanda de amparo contra la resolución núm. 1392, de 18 de octubre de 2018, de la Consejería de Administración Pública y Hacienda de la Comunidad Autónoma de La Rioja, por la que se desestima el recurso de alzada interpuesto contra la resolución de 3 de octubre de 2018, desestimatoria, a su vez, de la solicitud de convocatoria de concurso para la adjudicación de las licencias disponibles de comunicación audiovisual de radiodifusión sonora digital de ámbito local, en la citada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3 de julio de 2018, la entidad ahora recurrente presentó un escrito ante el órgano competente de la Comunidad Autónoma de La Rioja, por el que se solicitaba la convocatoria del correspondiente concurso para la adjudicación de las licencias disponibles de comunicación audiovisual de radiodifusión sonora digital de ámbito local. La petición se formulaba al amparo de lo dispuesto en el art. 27.5 de la Ley 7/2010, de 31 de marzo, general de la comunicación audiovisual (en adelante, Ley 7/2010). Esta solicitud fue desestimada por resolución de 3 de octubre de 2018, frente a la que se interpuso recurso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18 de octubre de 2018, la Consejería de Administración Pública y Hacienda del Gobierno de La Rioja dictó la resolución núm. 1392, ahora impugnada, por la que se desestimó el recurso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fundamentación, la resolución descarta la concurrencia del supuesto de hecho previsto en el precepto invocado por la entidad recurrente. A tal fin, considera que no es de aplicación lo dispuesto en el art. 27.5 de la Ley 7/2010, ya que no existen licencias vacantes ni vencidas, toda vez que la administración no ha solicitado su afectación al servicio público de difusión ni se ha convocado el correspondiente concurso. Además, una interpretación conjunta de los apartados 2 y 4 del mismo art. 27 de la Ley 7/2010 determina que ha decaído la reserva de dominio público radioeléctrico planificada sobre los bloques de frecuencias destinadas a radio digital de ámbito local en régimen de gestión indirecta. Estos bloques fueron establecidos por la Orden de 15 de octubre de 2001, del secretario de Estado de Telecomunicaciones y para la Sociedad de la Información, en ejecución del plan técnico nacional de la radiodifusión sonora digital terrestre aprobado mediante Real Decreto 1287/1999, de 23 de julio. Sin embargo, ningún interesado instó la convocatoria del correspondiente concurso en el plazo previsto en la norma, que tampoco fue convocado por la administración competente, por lo que esa reserva quedó excluida automáticamente de la planificación. Por lo tanto, teniendo en cuenta lo dispuesto en el art. 60.1 de la Ley 9/2014, de 9 de mayo, general de telecomunicaciones, y como quiera que el espectro radioeléctrico es un bien de dominio público cuya titularidad y administración corresponde al Estado, la comunidad autónoma está inhabilitada legalmente para convocar el concurso solicitado, dada la inexistencia de la necesaria reserva de dominio público radioeléctrico. En el caso de que la comunidad convocara el concurso y concediera las licencias correspondientes, esas adjudicaciones no podrían contar con el imprescindible otorgamiento de la concesión demanial para el uso privativo del dominio público radioeléctrico, que ha de ser aprobado por la Secretaría de Estado para la Sociedad de la Información y la Agenda Digital de forma previa, no solo a la solicitud de puesta en servicio, sino incluso al inicio mismo del trámite previsto para la aprobación de los proyectos técnicos relacionados con las instalaciones de emisión. En definitiva, la convocatoria de un concurso en esas condiciones no contaría con la necesaria habilitación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demandante interpuso un recurso contencioso-administrativo contra la anterior resolución, que fue estimado por la Sala competente del Tribunal Superior de Justicia de La Rioja en sentencia 207/2019, de 27 de junio. La Sala considera que el decaimiento de la reserva de dominio público radioeléctrico afecta a las planificaciones de reserva realizadas a partir de la entrada en vigor de la Ley general de comunicación audiovisual, no a las anteriores, como ocurre en el presente caso, que fue aprobada por la orden de 15 de octubre de 2001, que entiende vigente. El mismo planteamiento es aplicable a las solicitudes de convocatorias de concursos. La Sala considera que la pasividad de la administración no puede motivar la desestimación de la solicitud formulada por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Gobierno de La Rioja interpuso recurso de casación, que fue estimado por la Sala de lo Contencioso-Administrativo del Tribunal Supremo en sentencia 1727/2020, de 14 de diciembre. En su resolución, la Sala entiende que la regulación legal tiene por objeto evitar que se quede congelada la planificación del espacio radioeléctrico. De esta forma, el no aprovechamiento de los espacios reservados al dominio público radioeléctrico para servicios de radiodifusión hace decaer dicha reserva, conforme a lo dispuesto en el art. 27.4 de la Ley 7/2010. A su juicio, la regulación es clara y taxativa, y cuenta con una fundamentación razonable: si la reserva planificada para el servicio público de radio y televisión no se ha afectado o empleado en dicha actividad en los plazos previstos, debe quedar libre para cualquier otra necesidad o dedicación del espacio radioeléctrico. Entiende la Sala que la planificación estatal pierde eficacia por imperativo legal, no por la desidia o voluntad de las administraciones públicas o de los particulares. Y, en último término, el Estado siempre puede volver a reservar el espacio radioeléctrico para la misma actividad con una nueva planificación o una modificación de la existente. El Tribunal Supremo concluye que, efectivamente, el decaimiento de la reserva se debe a una inactividad de la administración —la falta de convocatoria de un concurso—, pero no exclusivamente a ella, pues para que esta previsión se aplique se exige también que ningún interesado haya solicitado la convocatoria en el plazo fijado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vigencia de la planificación aprobada con carácter previo a la entrada en vigor de la Ley general de comunicación audiovisual, la Sala considera que no estaríamos en presencia de derechos adquiridos o situaciones jurídicas consolidadas que impidieran la aplicación retroactiva de esa norma; es decir, el decaimiento de las reservas contenidas en esa planificación previa, teniendo en cuenta que, en la fecha de entrada en vigor de la norma, no se había convocado ningún concurso para la adjudicación de las licencias, ni tampoco ningún interesado había solicitado la convocatoria del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Notificada la anterior resolución se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se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En el desarrollo de este motivo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general de comunicación audiovisual,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(TDT) local o de radio digital terrestre (RDT)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interpretación uniforme en el conjunto del Estado. La interpretación realizada por el Tribunal Supremo del art. 27.4 de la Ley 7/2010 en el caso de La Rioja supone una vulneración del art. 14 CE que no está amparada por una causa razonable ni justificada, pues otras comunidades autónomas (Baleares, Cantabria, Extremadura, Galicia o Navarra) han realizado concursos públicos de adjudicación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 (i) el recurso plantea una cuestión novedosa en relación con el derecho a la creación de medios de comunicación o, subsidiariamente, da oportunidad al Tribunal Constitucional de cambiar o matizar su doctrina ante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dirige formalmente contra la resolución núm. 1392, de 18 de octubre de 2018, de la Consejería de Administración Pública y Hacienda del Gobierno de La Rioja, cuya nulidad se solicita, lo que debe extenderse a la sentencia 1727/2020, de 14 de diciembre, de la Sala de lo Contencioso-Administrativo del Tribunal Supremo, en la medida en que confirma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 la resolución administrativa impugnada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la Sección Cuarta de fecha 26 de septiembre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5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escrito de alegaciones se incluye, como pretensión subsidiaria, la “suspensión parcial” de la sentencia confirmatoria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octubre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que pudieran ser susceptibles de suspensión”. El fiscal señala que, en realidad, lo que se pretende es que “se ordene a la administración que convoque” el concurso para la concesión de las licencias. Eso excede del ámbito propio de la tutela cautelar, que “no incluye la imposición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 sentencia confirmatoria dictada por el Tribunal Supremo. Por su parte,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—singularmente, la resolución adoptada por el Gobierno de La Rioja—, es una decisión administrativa “negativa”, desestimatoria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lo que, dicho sea de paso,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en todo caso, se coincide con el Ministerio Fiscal en que la parte recurrente no ha levantado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dictada por el Tribunal Supremo, que expresamente la descarta en la instancia “al apreciarse serias dudas en la interpretación jurídica” de las normas y no advertir temeridad o mala fe en el trámite de casación.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