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829-2021, promovido por Topanga de Comunicaciones,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febrero de 2021 el procurador de los tribunales don Joaquín Cañibano Martín, en nombre y representación de Topanga de Comunicaciones, S.L., bajo la dirección del letrado don Jaime Rodríguez Díez, presentó en el registro de este tribunal recurso de amparo contra la desestimación por silencio administrativo negativo de la solicitud de convocatoria de concurso para la adjudicación de las licencias disponibles de comunicación audiovisual de radiodifusión sonora digital de ámbito local, en la Comunidad Autónoma de Canarias y contra la resolución núm. 46-2018, de 10 de julio, de la Viceconsejería de Comunicación y Relaciones con los Medios de Canarias, que acuerda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formuló ante el Gobierno de Canarias solicitud interesando la convocatoria del concurso público correspondiente a las licencias de servicios audiovisuales de radiodifusión sonora digital terrestre vacantes. Frente a la desestimación por silencio administrativo negativo, interpuso recurso contencioso-administrativo núm. 143-2018. Recurso que se extendió a la resolución núm. 46-2018, de 10 de julio, de la Viceconsejería de Comunicación y Relaciones con los Medios de Canarias, que acuerda, de conformidad con el párrafo segundo del art. 27.4 de la Ley 7/2010, de 31 de marzo, general de la comunicación audiovisual (en adelante, Ley 7/2010),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(Santa Cruz de Tenerife) por sentencia núm. 89/2020, de 10 de marzo, desestima el recurso conforme a los argumentos ya esgrimidos en otra sentencia de la misma Sala (núm. 69/2018) en la que se resolvía idéntica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de casación interpuesto por la representación procesal de Topanga de Comunicaciones, S.L., fue desestimado por la Sala de lo Contencioso-Administrativo del Tribunal Supremo en sentencia 100/2021, de 28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libertad de expresión e información, en su vertiente del derecho de creación de medios de comunicación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considera que su vulneración deriva de la negativa de la administración a convocar un concurso público de licencias de radiodifusión sonora digital amparándose en una cuestión meramente formal: el transcurso de un plazo imputable a su propia inactividad y el consiguiente decaimiento de la planificación del espacio radioeléctrico. Se argumenta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tiene, con base en el art. 27.2 de la Ley 7/2010 y de acuerdo con el interés que tiene para los derechos de libertad de información y comunicación [art. 20.1 a) y d) CE], la obligación de convocar concursos públicos para adjudicar las licencias vacantes (desiertas y extinguidas). Entiende que estamos ante una “potestad reglada”, de forma que, existiendo licencias sin adjudicar, la convocatoria del concurso público no puede quedar al arbitrio o decisión discrecional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Prevalece el deber de convocar el concurso de adjudicación (art. 27.2 de la Ley 7/2010) sobre el eventual decaimiento de la reserva del espectro radioeléctrico (art. 27.4 de la Ley 7/2010). El transcurso del plazo de doce meses, tras el cual decae la reserva de dominio público radioeléctrico, es imputable exclusivamente a la administración en cuanto no satisface el deber de adjudicar las licencias vacantes.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aplicación retroactiva de la Ley 7/2010, general de la comunicación audiovisual, en grado máximo o auténtica, resulta lesiva para el ejercicio de los derechos invocados. Una ley aprobada en el año 2010 no puede determinar la imposibilidad de licitar frecuencias de radio digital reservadas desde el año 2002. Es más, algunas comunidades autónomas han realizado convocatorias de esas frecuencias en el año 2020 (Baleares, Cantabria o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negativa a convocar los concursos de adjudicación de licencias vacantes es incompatible con la normativa europea (Directiva 2018/1972 del Parlamento Europeo y del Consejo, de 11 de diciembre de 2018, por la que se establece el Código europeo de las comunicaciones electrónicas), por crear barreras de acceso al mercado e inutilizar el espectro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jurisprudencia del Tribunal Supremo incurre en una contradicción lesiva del art. 20.1 a) y d) CE, pues otorga un tratamiento diferenciado, según se trate de televisión digital terrestre (TDT) local o de radio digital terrestre (RDT) local, a la ausencia de convocatoria de concursos de adjudicación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27 de la Ley 7/2010 es una norma básica que, como tal, ha de ser objeto de una interpretación uniforme en el conjunto del Estado. La interpretación realizada por el Tribunal Supremo del art. 27.4 de la Ley 7/2010 en el caso de Canarias supone una vulneración del art. 14 CE, que no está amparada por una causa razonable ni justificada, pues otras comunidades autónomas (Baleares, Cantabria, Extremadura, Galicia o Navarra) han realizado concursos públicos de adjudicación sin aplicar el plazo de doce meses, previsto en el art. 27.4 de la Ley 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 dos motivos: (i) el recurso plantea una cuestión novedosa en relación con el derecho a la creación de medios de comunicación o, subsidiariamente, da oportunidad al Tribunal Constitucional de cambiar o matizar su doctrina ante la aparición de una nueva realidad social: la aparición y desarrollo de las radios digitales [STC 155/2009, FJ 2 a) y b)]; y (ii) el recurso suscita una cuestión jurídica de relevante y general repercusión social o económica [STC 155/2009, FJ 2 g)]. El hecho de que las comunidades autónomas puedan decidir de forma discrecional (o por vía de la inactividad) si convocan o no los concursos de licencias disponibles incide de forma directa en el mercado del sector audiovisual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como medida cautelar, conforme a lo dispuesto en el art. 56 de la Ley Orgánica del Tribunal Constitucional (LOTC), la suspensión de la vigencia de la resolución administrativa impugnada y de la sentencia confirmatoria dictada por el Tribunal Supremo.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 En este escrito de alegaciones se incluye, como pretensión subsidiaria, la “suspensión parcial” de la sentencia confirmatoria en lo que respecta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10 de octubre de 2022 se acordó la admisión a trámite de este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suscitado trasciende el caso concreto porque plantea una cuestión jurídica de relevante y general repercusión social o económica [STC 155/2009, FJ 2, g)]”.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octubre de 2022 tuvo entrada el escrito de alegaciones de la parte recurrente. En el mismo se reitera la petición formulada en la demanda, añadiendo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10 de noviembre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y 177/2019, de 16 de diciembre, FJ 2.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que pudieran ser susceptibles de suspensión”. El fiscal señala que, en realidad, lo que se pretende es que “se ordene a la administración que convoque” el concurso para la concesión de las licencias. Eso excede del ámbito propio de la tutela cautelar, que “no incluye la imposición [de] un actuar posterior”, sino la mera suspensión de la resolución impugnada. Además, esa petición vendría a “coincidir, siquiera sea parcialmente, […] con la pretensión final del amparo”, lo que implicaría “una anticipación del fallo”. Por otro lado, el fiscal considera que la parte demandante no ha aportado “ninguna prueba o justificación” sobre la “entidad” de los perjuicios económicos alegados, que fuera determinante de la pérdida de la finalidad del amparo. Por último, el perjuicio para el derecho fundamental a la libertad de comunicación e información no se aprecia como “actual o real”, sino “totalmente eventual”, porque la participación en un concurso no asegura la adjudicación de la licencia.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 la vigencia de la resolución administrativa impugnada y de la sentencia confirmatoria dictada por el Tribunal Supremo. El Ministerio Fiscal ha interesado la desestimación de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una desestimación y archivo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con lo que la suspensión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De hecho, la alegación sobre la condena en costas resulta contradicha por la fundamentación y la parte dispositiva de la sentencia dictada por el Tribunal Supremo, que expresamente la descarta en la instancia “al apreciarse serias dudas en la interpretación jurídica” de las normas y no advertir temeridad o mala fe en el trámite de casación. Por lo demás, los términos de la demanda y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