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8427-2022, promovido por doña Ada Irene Navas Cuéllar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diciembre de 2022 la procuradora de los tribunales doña María de los Ángeles Sánchez Fernández, en nombre y representación de doña Ada Irene Navas Cuéllar y bajo la dirección del letrado don Luis Felipe Garcia-Mauriño Blanco, interpuso demanda de amparo contra providencia de la Sección Primera de la Sala de lo Contencioso-Administrativo del Tribunal Supremo, dictada en el recurso de casación 5127-2022.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8427-2022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