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437-2022, promovido por doña Ana Martín Villares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diciembre de 2022, el procurador don José María Ruiz de la Cuesta Vacas, bajo la dirección del letrado don Francisco Javier Araúz de Robles Dávila, interpuso demanda de amparo contra la providencia de la Sección Primera de la Sala de lo Contencioso-Administrativo del Tribunal Supremo, dictada en el recurso de casación 89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843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