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579-2022, promovido por don Braulio López Mendoz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diciembre de 2022, el procurador don José Carlos Peñalver Garcerán, bajo la dirección del letrado don Luis Miguel López Gómez, interpuso demanda de amparo contra la providencia de la Sección Primera de la Sala de lo Contencioso-Administrativo del Tribunal Supremo, dictada en el recurso de casación 5702-2021, contra la sentencia de la Sección Primera de la Sala de lo Contencioso-Administrativo del Tribunal Superior de Justicia de Canarias, dictada en el recurso de apelación 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857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