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26-2022, promovido por don Ronaldo Ortiz Grisal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enero de 2022 la procuradora de los tribunales doña María Pilar Carrión Crespo, en nombre y representación de don Ronaldo Ortiz Grisales y bajo la dirección del letrado don Ignacio José Ganso Herranz, interpuso demanda de amparo contra la providencia de 2 de diciembre de 2021 de la Sección Primera de la Sala de lo Contencioso-Administrativo del Tribunal Supremo, en el recurso de casación núm. 80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2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