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9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176-2023, promovido por don Mihai Bejan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enero de 2023, la procuradora de los tribunales doña Eloísa García Martín, en nombre y representación de don Mihai Bejan y otros y bajo la dirección del letrado don Jacinto Jesús Lara Bonilla, interpuso demanda de amparo contra la providencia de 17 de noviembre de 2022 dictada por la Sección Primera de la Sala de lo Contencioso-Administrativo del Tribunal Supremo, en el recurso de casación núm. 4232-2022.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176-2023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