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79-2022, promovido por Protese,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yo de 2022, la procuradora de los tribunales doña Mónica de la Paloma Fente Delgado, en nombre y representación de Protese, S.L., y bajo la dirección del letrado don Juan Carlos Rodríguez Maseda, interpuso demanda de amparo contra la providencia de 23 de marzo de 2022 dictada por la Sección Primera de la Sala de lo Contencioso-Administrativo del Tribunal Supremo en el recurso de casación núm. 787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07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