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22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Concepción Espejel Jorquera, en el recurso de amparo núm. 5915-2022, interpuesto por don Ildefonso Mateo Terrón en litigio social,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septiembre de 2022, don Ildefonso Mateo Terrón, representado por la procuradora de los tribunales doña Lara Soriano Olona, presentó demanda de amparo contra la sentencia de 18 de mayo de 2022, por la que se desestima el incidente de nulidad de actuaciones interpuesto contra la sentencia núm. 540/2022, de 13 de junio, pronunciada en el recurso de casación para la unificación de doctrina núm. 1518-2021, dando lugar al recurso de amparo núm. 5915-2022, cuya ponencia ha correspondiendo a la magistrada doña María Luisa Segoviano Astaburuaga, en ejecución del art. 3.1 del acuerdo de 17 de enero de 2023, del Pleno del Tribunal Constitucional, por el que se dispone la composición de las Salas y Secciones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13 de marzo de 2023 la magistrada doña María Luisa Segoviano Astaburuaga comunicó su voluntad de abstenerse en el conocimiento del presente recurso de amparo y todas sus incidencias, al concurrir la causa de abstención establecidas en el art. 219.11 de la Ley Orgánica del Poder Judicial (LOPJ) (haber resuelto el pleito o causa en anterior instancia). A esos efectos, señala que en su condición de presidenta de la Sala de lo Social del Tribunal Supremo formó parte del órgano judicial que pronunció una de las resoluciones que es objeto de impugnación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doña María Luisa Segoviano Astaburuaga, en virtud de lo previsto en los arts. 80 de la Ley Orgánica del Tribunal Constitucional y 221.4 (LOPJ), se estima justificada la causa de abstención formulada, puesto que la mencionada magistrada, al haber formado parte del órgano judicial que pronunció las resoluciones que son objeto de impugnación en el presente recurso de amparo, está incursa en la causa de abstención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María Luisa Segoviano Astaburuaga en el recurso de amparo núm. 5915-2022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