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2957-2022, promovido por doña María Belén Galindo Muñoz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2022 el procurador de los tribunales don Santiago Cortinas Sánchez, en nombre y representación de doña María Belén Galindo Muñoz y bajo la dirección del letrado don Gonzalo García Fernández, interpuso demanda de amparo contra la providencia de fecha 9 de marzo de 2022, dictada por el Tribunal Supremo, Sala de lo Contencioso-Administrativo, Sección Primera, en el recurso de casación núm. 7739-2021.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2957-2022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