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393-2022, promovido por Landazarreta,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marzo de 2022 el procurador de los tribunales don Julio González Jiménez, en nombre y representación de Landazarreta, S.L., y bajo la dirección del letrado don Manuel García Caracuel, interpuso demanda de amparo contra la providencia de fecha 26 de enero de 2022, dictada por la Sección Primera de la Sala de lo Contencioso-Administrativo del Tribunal Supremo, en el recurso de casación núm. 160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39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