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164-2023, promovido por la entidad Vodafone Ono, S.A.U.,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enero de 2023 la procuradora de los tribunales doña María Jesús Gutiérrez Aceves, en nombre y representación de la entidad Vodafone Ono, S.A.U., y bajo la dirección del letrado don Javier Viloria Gutiérrez, interpuso demanda de amparo contra la providencia de 17 de noviembre de 2022 dictada por la Sección Primera de la Sala de lo Contencioso-Administrativo del Tribunal Supremo, en el recurso de casación núm. 1829-2022.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164-2023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