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1770-2022, promovido por el Ayuntamiento de Vilareal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marzo de 2022 el procurador de los tribunales don Pascual Llorens Cubedo, en nombre y representación del Ayuntamiento de Vilareal y bajo la dirección de la letrada doña Lidia Navas Estellér, interpuso demanda de amparo contra la providencia de 9 de febrero de 2022 dictado por el Tribunal Supremo, en el recurso de casación núm. 7210-2021.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16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1770-2022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