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1029-2023, promovido por don Ismael Carbonell Pastor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febrero de 2023 el procurador de los tribunales don Eduardo Manzanos Llorente, en nombre y representación de don Ismael Carbonell Pastor y bajo la dirección del letrado don Francisco Javier Pardo Tornero, interpuso demanda de amparo contra la providencia de 20 de diciembre de 2022 dictada por el Tribunal Supremo en el recurso de casación núm. 5265-2022.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1029-2023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