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1330-2023, promovido por don Paul Pena Gómez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febrero de 2023 el procurador de los tribunales don José María Ruiz de la Cuesta Vacas, en nombre y representación de don Paul Pena Gómez y bajo la dirección del letrado don Francisco Javier Araúz de Robles Dávila, interpuso demanda de amparo contra la providencia de 8 de noviembre de 2022 de la Sección Primera de la Sala de lo Contencioso-Administrativo del Tribunal Supremo en recurso de casación núm. 8753-2021.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1330-2023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