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502-2022, promovido por doña María Carmen Subirats Gonzále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marzo de 2022 el procurador de los tribunales don Raúl Martínez Giménez, en nombre y representación de doña María Carmen Subirats González y otros y bajo la dirección del letrado don Joseé Hernández Corredor, interpuso demanda de amparo contra la providencia de 20 de enero de 2022, dictada por la Sección Primera de la Sala de lo Contencioso-Administrativo del Tribunal Supremo en recurso de casación núm. 300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50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