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632-2023, promovido por doña Isabel Hernández Piñ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marzo de 2023 el procurador de los tribunales don José Luis Martínez García, en nombre y representación de doña Isabel Hernández Piña y bajo la dirección del letrado don Miguel Ángel Fructuoso Romero, interpuso demanda de amparo contra la providencia de 17 de noviembre de 2022 de la Sección Primera de la Sala de lo Contencioso-Administrativo del Tribunal Supremo en recurso de casación núm. 214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63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