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3254-2022, promovido por don Daniel José Meneses Hernández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2022 la procuradora de los tribunales doña María Renata Martín Vedder, en nombre y representación de don Daniel José Meneses Hernández y bajo la dirección de la letrada doña Soraya Monzón Rodríguez, interpuso demanda de amparo contra la providencia de 23 de marzo de 2022 de la Sección Primera de la Sala de lo Contencioso-Administrativo del Tribunal Supremo en recurso de casación 5699-2021.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3254-2022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