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2585-2022, promovido por doña Mery Romero Saucedo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abril de 2022 el procurador de los tribunales don Julio Alberto Rodríguez Orozco, en nombre y representación de doña Mery Romero Saucedo y bajo la dirección del letrado don Antonio Bruno Lebrón Guirado, interpuso demanda de amparo contra la providencia de 2 de marzo de 2022, dictada por la Sección Primera de la Sala de lo Contencioso-Administrativo del Tribunal Supremo en recurso de casación núm. 6603-2021.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fecha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2585-2022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