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2145-2023, promovido por doña Lourdes Núñez Jiménez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marzo de 2023 la procuradora de los tribunales doña Beatriz Verdasco Cediel, en nombre y representación de doña Lourdes Núñez Jiménez y otros y bajo la dirección de la letrada doña Diana García Ávila, interpuso demanda de amparo contra la providencia de 24 de noviembre de 2022 de la Sala de lo Contencioso-Administrativo del Tribunal Supremo en recurso de casación núm. 5728-2022.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18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2145-2023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