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2470-2023, promovido por don Antonio Diego López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abril de 2023 el procurador de los tribunales don José María Ruiz de la Cuesta Vacas, en nombre y representación de Antonio Diego López y otros y bajo la dirección del letrado don Francisco Javier Araúz de Robles Dávila, interpuso demanda de amparo contra la providencia de 20 de octubre de 2022 de la Sección Primera de la Sala de lo Contencioso-Administrativo del Tribunal Supremo en recurso de casación 3320-2022.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2470-2023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