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11-2022, promovido por doña Cecilia Carolina Carrasco Vido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lio de 2022 el procurador de los tribunales don José María Ruiz de la Cuesta Vacas, en nombre y representación de doña Cecilia Carolina Carrasco Vidoz y otros y bajo la dirección del letrado don Francisco Javier Araúz de Robles Dávila, interpuso demanda de amparo contra providencia de la Sección Primera de la Sala de lo Contencioso-Administrativo del Tribunal Supremo en recurso de casación núm. 39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1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