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54-2022, promovido por doña María Begoña Hidalgo Vázqu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22 el procurador de los tribunales don José María Ruiz de la Cuesta Vacas, en nombre y representación de doña María Begoña Hidalgo Vázquez y bajo la dirección del letrado don Francisco Javier Araúz de Robles Dávila, interpuso demanda de amparo contra providencias de la Sección Primera de la Sala de lo Contencioso-Administrativo del Tribunal Supremo en recurso de casación núm. 697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15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