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4957-2022, promovido por don Carlos Yuste Monge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7 de julio de 2022 el procurador de los tribunales don José María Ruiz de la Cuesta Vacas, en nombre y representación de don Carlos Yuste Monge y bajo la dirección del letrado don Francisco Javier Araúz de Robles Dávila, interpuso demanda de amparo contra providencia de fecha 25 de mayo de 2022 dictada por la Sala de lo Contencioso-Administrativo del Tribunal Supremo en recurso de casación núm. 7759-2021 contra la sentencia dictada por la Sala Contencioso-Administrativo del Tribunal Superior de Extremadura en procedimiento ordinario núm. 159-2020.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4957-2022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