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358-2022, promovido por doña Elena Picapiedra Solan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julio de 2022 el procurador de los tribunales don José María Ruiz de la Cuesta Vacas, en nombre y representación de doña Elena Picapiedra Solana y bajo la dirección del letrado don Francisco Javier Araúz de Robles Dávila, interpuso demanda de amparo contra la providencia 8 de junio de 2022 de la Sección Primera de la Sala de lo Contencioso-Administrativo del Tribunal Supremo en recurso de casación núm. 403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35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