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17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5634-2022, promovido por doña Elisabeth Luengo Román y otras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julio de 2022 la procuradora de los tribunales doña Ana María Araúz de Robles Villalón, en nombre y representación de doña Elisabeth Luengo Román y otras y bajo la dirección del letrado don Francisco Javier Araúz de Robles Dávila, interpuso demanda de amparo contra providencia de fecha 16 de junio de 2022 dictada por la Sección Primera de la Sala de lo Contencioso-Administrativo del Tribunal Supremo en recurso de casación núm. 8521-2021.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5634-2022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