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737-2022, promovido por doña Inés Gómez Álvar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octubre de 2022 el procurador de los tribunales don José María Ruiz de la Cuesta Vacas, en nombre y representación de doña Inés Gómez Álvarez y otros y bajo la dirección del letrado don Francisco Javier Araúz de Robles Dávila, interpuso demanda de amparo contra providencia de 27 de julio de 2022 dictada por la Sección Primera de la Sala de lo Contencioso-Administrativo del Tribunal Supremo en recurso de casación núm. 693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73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