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5-2022, promovido por doña María Cristina Moposita Guamán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enero de 2022 la procuradora de los tribunales doña Ruth María Oterino Sánchez, en nombre y representación de doña María Cristina Moposita Guamán y bajo la dirección del letrado don Manuel Francisco Alonso García, interpuso demanda de amparo contra la providencia de 2 de diciembre de 2021 de la Sección Primera de la Sala de lo Contencioso-Administrativo del Tribunal Supremo en recurso de casación  núm. 790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0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