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7082-2022, promovido por don Ramón Figuera Palacios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octubre de 2022 la procuradora de los tribunales doña Ana Julia Vaquero Blanco, en nombre y representación de don Ramón Figuera Palacios y bajo la dirección de la letrada doña Marta Figuera Español, interpuso demanda de amparo contra providencias de la Sección Primera de la Sala de lo Contencioso-Administrativo del Tribunal Supremo en recurso de casación núm. 1333-2022.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7082-2022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