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3146-2023, promovido por doña Miriam González Canino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mayo de 2023 el procurador de los tribunales don José María Ruiz de la Cuesta Vacas, en nombre y representación de doña Miriam González Canino y bajo la dirección del letrado don Francisco Javier Araúz de Robles Dávila, interpuso demanda de amparo contra la providencia de 8 de noviembre de 2022, dictada por la Sección Primera de la Sala de lo Contencioso-Administrativo del Tribunal Supremo en recurso de casación núm. 8510-2021 contra sentencia de la Sección Segunda de la Sala de lo Contencioso-Administrativo del Tribunal Superior de Justicia de Canarias en recurso de apelación núm. 134-2021.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3146-2023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