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418-2021, promovido por la Federación de Asociaciones Culturales Radio Televisión Adventista España (FACRAE), representada por el procurador de los tribunales don Joaquín Cañibano Martín y asistida por el abogado don Jaime Rodríguez Díez, contra la desestimación por silencio negativo de la solicitud de convocatoria de concurso para la adjudicación de las licencias disponibles de comunicación audiovisual de radiodifusión sonora digital de ámbito local en la Comunidad Autónoma de Canarias y contra la resolución núm. 48/2018, de 10 de julio, de la Viceconsejería de Comunicación y Relaciones con los Medios de Canarias, que acuerda el archivo de la solicitud por haber desaparecido el objeto del procedimiento. Ha comparecido la referida comunidad autónoma y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enero de 2021, el procurador de los tribunales don Joaquín Cañibano Martín, actuando en nombre y representación de FACRAE, bajo la defensa del letrado don Jaime Rodríguez Díez, interpuso demanda de amparo contra la desestimación presunta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FACRAE interpuso recurso contencioso-administrativo contra la desestimación por silencio negativo de su solicitud de convocatoria de concurso para la adjudicación de las licencias disponibles de comunicación audiovisual de radiodifusión sonora digital de ámbito local en la Comunidad Autónoma de Canarias y contra la resolución núm. 48/2018, de 10 de julio, de la Viceconsejería de Comunicación y Relaciones con los Medios de Canarias, que acuerda el archivo de la citada solicitud por haber desaparecido el objeto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Primera de la Sala de lo Contencioso-Administrativo del Tribunal Superior de Justicia de Canarias, con sede en Santa Cruz de Tenerife, desestimó el recurso interpuesto por sentencia de 2 de septiembre de 2019, al concluir que declarada extinguida la planificación radioeléctrica no cabe exigir la convocatoria de las reservas de dominio público incluidas en la misma al no existir ya reserva ni estar amparada esa posibilidad por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entidad ahora recurrente en amparo interpuso recurso de casación, que fue desestimado por sentencia de la Sección Tercera de la Sala de lo Contencioso-Administrativo del Tribunal Supremo de 17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interés casacional advertido en el auto de admisión a trámite, la sentencia de casación expone la existencia de dos criterios jurisdiccionales distintos entre los diferentes tribunales superiores de justicia y distingue el caso que se le plantea, relativo a las circunstancias de aplicación y a los efectos que los plazos prevenidos en el art. 27.4 de la Ley general de la comunicación audiovisual (LGCA) puedan tener sobre los planes técnicos y sobre la cobertura de las licencias vacantes, de otros examinados por el propio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Colige que nada hay en el art. 27 LGCA que pueda considerarse irrazonable o indebidamente restrictivo, en particular, al prever que el no aprovechamiento de espacios reservados al dominio público radioeléctrico para servicios de radiodifusión en un plazo concreto de tiempo tras la aprobación de la planificación correspondiente hace decaer dicha reserva. Tampoco considera que la aplicación del art. 27.4 LGCA incurra en prohibición de irretroactividad porque se proyecte sobre una planificación técnica aprobada con anterioridad a la entrada en vigor de la Ley general de la comunicación audiovisual, concluyendo que “de conformidad con lo dispuesto en el artículo 27.4 de la Ley general de comunicación audiovisual, el transcurso de los plazos estipulados en dicho precepto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decaerá y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Canarias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convocado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2022, la Sección Cuarta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159/2022, de 28 de noviembre,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Canarias.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mediante escrito registrado el 7 de febrero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septiembre de 2023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desestimación por silencio negativo de la solicitud de convocatoria de concurso para la adjudicación de las licencias disponibles de comunicación audiovisual de radiodifusión sonora digital de ámbito local en la Comunidad Autónoma de Canarias y la resolución núm. 48/2018, de 10 de julio, de la Viceconsejería de Comunicación y Relaciones con los Medios de Canarias, que acuerda el archivo de la solicitud por haber desaparecido el objeto del procedimiento, vulneran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la Federación de Asociaciones Culturales Radio Televisión Adventista España (FACRAE).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418-2021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y, en ejercicio de la facultad que me confiere el art. 90.2 de la Ley Orgánica del Tribunal Constitucional, manifiesto mi discrepancia con la argumentación y fallo de la sentencia aprobada por la Sala. Por ello, me remito, en su totalidad, al voto particular que realicé a la STC 89/2023, de 18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