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1168-2021, promovido por Logondi Comunicación, S.L., representada por el procurador de los tribunales don José Carlos García Rodríguez y asistida por el abogado don Jaime Rodríguez Díez, contra el acuerdo del Consejo de Gobierno de la Comunidad Autónoma de Cantabria de 22 de noviembre de 2018, por el que se desestima el recurso de alzada interpuesto contra la desestimación presunta de la solicitud de convocatoria de concurso público de licencias de comunicación audiovisual de radiodifusión sonora digital en la citada comunidad autónoma. Ha comparecido la referida comunidad autónoma y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marzo de 2021, el procurador de los tribunales don José Carlos García Rodríguez, actuando en nombre y representación de Logondi Comunicación, S.L., bajo la defensa del letrado don Jaime Rodríguez Díez, interpuso demanda de amparo contra el acuerdo arriba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Logondi Comunicación, S.L., interpuso recurso contencioso administrativo contra el acuerdo del Consejo de Gobierno de la Comunidad Autónoma de Cantabria de 22 de noviembre de 2018, por el que se desestima el recurso de alzada interpuesto contra la desestimación presunta de su solicitud de convocatoria de concurso público de licencias de comunicación audiovisual de radiodifusión sonora digital en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Cantabria desestimó el recurso interpuesto por sentencia de 21 de febrero de 2020 al concluir que declarada extinguida la planificación radioeléctrica no cabe exigir la convocatoria de las reservas de dominio público incluidas en la misma, sin que ello vulnere el carácter reglado que se confiere a la norma, el deber de convocar todas las licencias disponibles vacantes, el interés general o los derechos constitucionales a la libertad de expresión e información o a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desestimado por sentencia de la Sección Tercera de la Sala de lo Contencioso-Administrativo del Tribunal Supremo de 22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de la Ley general de la comunicación audiovisual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de la Ley general de la comunicación audiovisual, concluyendo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Cantabria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17/2023, de 6 de febrero,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Cantabria.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15 de noviembre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Cantabria, con la representación y asistencia de letrada de su servicio jurídico, presentó sus alegaciones mediante escrito registrado el 21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12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el acuerdo del Consejo de Gobierno de la Comunidad Autónoma de Cantabria de 22 de noviembre de 2018, por el que se desestima el recurso de alzada interpuesto contra la desestimación presunta de la solicitud de convocatoria de concurso público de licencias de comunicación audiovisual de radiodifusión sonora digital en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Logondi Comunicación,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1168-2021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