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las cuestiones de inconstitucionalidad núm. 4242-2023 y 4408-2023,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5 de septiembre de 2023, el magistrado don Juan Carlos Campo Moreno comunicó al señor presidente, a los efectos oportunos, su voluntad de abstenerse de intervenir en el conocimiento de las cuestiones de inconstitucionalidad núm. 4242-2023 y 4408-2023.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la condición de ministro de Justicia, en el Consejo de Ministros de 5 de mayo de 2020, en el que se aprobó el Real Decreto Legislativo 1/2020, de 5 de mayo, por el que se aprueba el texto refundido de la Ley concursal.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La participación del magistrado, en su anterior condición de ministro de Justicia, en el Consejo de Ministros de 5 de mayo de 2020, en el que se aprobó el Real Decreto Legislativo 1/2020, de 5 de mayo, objeto de las cuestiones de inconstitucionalidad 4242-2023 y 4408-2023, integra, de acuerdo con los arts. 2, 5, 18, 22 y 24 de la Ley 50/1997, de 27 de noviembre, del Gobierno,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las cuestiones de inconstitucionalidad núm. 4242-2023 y 4408-2023.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la cuestión de inconstitucionalidad núm. 4242-2023 y llévese testimonio a la cuestión de inconstitucionalidad núm. 4408-2023.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