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24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2001-2020, promovido por doña Cayetana Álvarez de Toledo Peralta-Ramos, don Guillermo Mariscal Anaya, doña Isabel Borrego Cortés, doña María Sandra Moneo Díez, doña Macarena Montesinos de Miguel, don Carlos Rojas García, y don Mario Garcés Sanagustín, diputados del Grupo Parlamentario Popular en el Congreso de los Diputados, contra los siguientes actos parlamentarios: (i) el acuerdo de la presidenta del Congreso de los Diputados, adoptado durante y al finalizar la sesión constitutiva de la XIV Legislatura celebrada el 3 de diciembre de 2019, teniendo por correctamente realizada la fórmula de juramento o promesa de acatamiento del cargo de, en concreto, veintinueve miembros electos de la Cámara respecto de los cuales los recurrentes consideran que no se han cumplido los requisitos para su validez; (ii) el acuerdo de la mesa del Congreso de los Diputados, de 13 de diciembre de 2019, que denegó su competencia para el control de la decisión adoptada por la presidenta en la sesión constitutiva; y (iii) el acuerdo de la misma mesa del Congreso de los Diputados, de 23 de enero de 2020, que desestimó el recurso de reconsideración promovido por los parlamentarios recurrentes contra la anterior resolución de la mesa. Han comparecido: la letrada de las Cortes Generales doña Paloma Martínez Santa María, en nombre y representación del Congreso de los Diputados; y con su propia representación procesal y defensa jurídica, don Agustín Almodóbar Barceló y otros setenta y ocho diputados del Grupo Parlamentario Popular en el Congreso de los Diputados; doña Inés Granollers i Cunillera y otros siete diputados; don Jaume Asens Llodrà y otros treinta y cuatro diputados del Grupo Parlamentario Confederal de Unidas Podemos-En Comú Podem-Galicia en Común en el Congreso de los Diputados; doña Ana Belén Fernández Casero y otros seis diputados del Grupo Parlamentario Socialista en el Congreso de los Diputados; doña Mireia Vehí Cantenys y don Albert Botran Pahissa; doña Concepción Cañadell Salvia; don Joan Josep Nuet i Pujals; doña Mercedes Aizpurúa Arzallus y otros cuatro diputados; doña María Teresa Rivero Segalàs y otros cinco diputados; doña Marta Rosique i Saltor y doña Carolina Telechea i Lozano; don Genís Boadella i Esteve; y don Gabriel Rufián Romero.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23 de abril de 2020, el procurador de los tribunales don Manuel Sánchez- Puelles González-Carvajal, actuando en nombre y representación de doña Cayetana Álvarez de Toledo Peralta-Ramos, don Guillermo Mariscal Anaya, doña Isabel Borrego Cortés, doña María Sandra Moneo Díez, doña Macarena Montesinos de Miguel, don Carlos Rojas García, y don Mario Garcés Sanagustín, diputados del Grupo Parlamentario Popular en el Congreso de los Diputados interpuso recurso de amparo contra los acuerdos parlamentarios mencionados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3 de diciembre de 2019 tuvo lugar la sesión plenaria constitutiva de la XIV Legislatura del Congreso de los Diputados. Una vez nombrados los miembros de la mesa, se procedió por la presidenta de la Cámara a tomar el juramento o promesa de acatamiento de la Constitución de todos sus miembros, “en los términos previstos en el Reglamento de la misma y en la resolución de la Presidencia de 30 de noviembre de 1989”. Tras expresar la presidenta dicho acatamiento, y tomar juramento o promesa a los integrantes de la mesa, pasó a hacerlo con los demás diputados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5 de diciembre de 2019 quedó registrado un escrito del Grupo Parlamentario Popular en el Congreso de los Diputados, firmado por su portavoz, dirigido a la mesa de la Cámara. En él se hace referencia, en primer lugar, a una carta enviada el 28 de noviembre de 2019 —sin haber concluido la XIII Legislatura— a la presidenta del Congreso y de la Diputación Permanente, en la que, en lo que aquí importa, le pedía: (i) que facilitara a los diputados electos la normativa aplicable para la adquisición de la condición plena de diputado; (ii) dispusiera lo necesario para que la Presidencia entrante pudiera valorar las fórmulas de acatamiento exigibles e informara a la persona designada que procediera a tomar juramento a todos los diputados, debiendo resolver si la fórmula utilizada por cada uno de ellos se ajustaba o no a las exigencias legales; y (iii) que la presidenta saliente proveyera para garantizar “los medios necesarios, tanto personales como técnicos, con el fin de que quede garantizada la completa constancia documental de la sesión”. A pesar de lo solicitado, sigue diciendo el escrito, durante la sesión constitutiva de la XIV Legislatura el 3 de diciembre de 2019, la presidenta designada procedió a tomar juramento o promesa a los diputados electos, y “muchos de ellos utilizaron fórmulas que a juicio del Grupo Popular fueron contrarias a derecho por no respetar ni la legislación vigente, ni el Reglamento de la Cámara, ni la resolución de la Presidencia de 1989, ni la jurisprudencia constitucional existente”. Esto motivó —continúa explicando el escrito— una intervención crítica del diputado del Grupo Parlamentario Popular, señor Pablo Casado, que fue respondido por la señora presidenta diciendo que todos los diputados habían adquirido la condición plena del cargo. El escrito concluía solicitando a la mesa, entre otras medidas, que revisara “todas y cada una de las intervenciones que se apartaron de la fórmula ritual y legal establecida del ‘sí, juro’ o ‘sí, prometo’, acordando la no adquisición de la condición plena de diputados a quienes utilizaron fórmulas que, en clara transgresión de la ley y la jurisprudencia constitucional, vaciaron de contenido o incluyeron elementos limitativos o condicionales al puro, simple y necesario acto de acatamiento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13 de diciembre de 2019, la mesa del Congreso de los Diputados adoptó el siguiente acuerdo, que aparece suscrito por la presidenta: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relación con las solicitudes de que se acuerde la transcripción completa de la parte de la sesión constitutiva del Congreso de los Diputados relativa al juramento o promesa de acatamiento de la Constitución y de que dicha transcripción se incorpore al ‘Diario de Sesiones’, comunicar al autor del presente escrito que, de acuerdo con los precedentes existentes desde la XI Legislatura, el acta taquigráfica correspondiente, de la que no obstante se le da traslado, se adjunta como anexo al acta de la sesión plenaria de 3 de diciembre de 2019. Asimismo, dar traslado de los anexos a las actas de las sesiones constitutivas de la XII y XIII Legislaturas y solicitar de la Junta Electoral Central copia de las actas correspondientes a las sesiones de 13 de junio de 2014 y 17 de junio de 2019, para su posterior traslado.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solicitud de que se evalúe si las fórmulas de acatamiento empleadas en dicha sesión son conformes con el ordenamiento jurídico y válidas para adquirir la condición de diputado, comunicar al autor del presente escrito que no procede la revisión de las decisiones de la Presidencia en el ejercicio de sus funciones de dirección del Pleno y restantes atribuidas por el artículo 32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19 de diciembre de 2019, el Grupo Parlamentario Popular en el Congreso de los Diputados, a través de su portavoz, dirigió a la mesa de la Cámara un escrito solicitando la reconsideración del acuerdo de 13 de diciembre de 2019, con reiteración de lo ya expuesto en su anterior escrito de 5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23 de enero de 2020, la mesa de la Cámara, tras oír a la junta de portavoces, acordó desestimar la solicitud de reconsideración examinada. Se reproducen a continuación los párrafos más relevantes de los fundamentos jurídicos (considerandos) de dicho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hecho de que no se identifiquen en el “Diario de Sesiones” de manera individualizada las concretas fórmulas de acatamiento empleadas por cada diputado no se trata de una costumbre contraria al artículo 96 del Reglamento y, en cambio, responde a una práctica interna de la Secretaría General, que se sigue desde la VIII Legislatura, y que no había suscitado, hasta el momento, oposición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desde la II a la VII Legislaturas, los “Diarios de Sesiones” correspondientes a las sesiones constitutivas recogían una relación de diputados organizada por categorías, en función de la fórmula de acatamiento empleada.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VIII Legislatura se deja de incluir esta relación y simplemente se hace constar en el “Diario de Sesiones” que “Por los secretarios de la mesa se procede a dar lectura de la lista de señoras y señores diputados electos, quienes juran o prometen la Constitución o lo hacen por imperativo legal. A continuación se procede por los secretarios de la mesa a dar lectura de los miembros del Gobierno en funciones, diputados electos, quienes juran o prometen la Constitución”. Se ha de tener en cuenta que en la página web de la Cámara está disponible el archivo audiovisual de todas las sesiones constitutivas desde la IX Legislatura.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XI Legislatura se mantiene est[a] práctica, si bien, y ante la diversidad de las fórmulas de acatamiento a la Constitución empleadas, el tenor que refleja el “Diario de Sesiones” es el siguiente: “Por los secretarios de la mesa se procede a dar lectura de la lista de las señoras y los señores diputados electos, quienes juran, prometen o lo hacen utilizando otras fórmulas de acatamiento a la Constitución. A continuación, también por los secretarios de la mesa, se procede a dar lectura de los miembros del Gobierno en funciones, diputados electos, quienes juran o prometen la Constitución”. Adicionalmente, desde esta legislatura, se anexa al acta de la sesión constitutiva un documento en el que se recogen de forma individualizada las fórmulas de acatamiento utilizadas, previo el visionado del vídeo de la sesión que, como se ha señalado, está disponible para el público en general en la página web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lo anterior, es preciso poner de relieve, además, que los “Diarios de Sesiones” no son el instrumento reglamentario para dar fe de las sesiones de conformidad con el artículo 65 del Reglamento. Es el acta de la sesión plenaria, a la que, como se ha señalado, se anexan desde la XI Legislatura las fórmulas concretas empleadas por cada diputado, la que cumple esta función. El “Diario de Sesiones” es un instrumento para la publicidad de los trabajos del Congreso, de conformidad con el capítulo séptimo del título IV del Reglamento. Dicha publicidad se ve ampliada con los vídeos de cada sesión, que están disponibles en la página web. Por otro lado, es necesario señalar que los “Diarios de Sesiones” recogen lo que los redactores, taquígrafos y estenotipistas toman in situ de lo que en el hemiciclo acontece, no siendo infrecuente que en el citado diario aparezcan expresiones como “palabras que no se perciben”.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demás, es preciso poner de relieve que el juicio acerca de la validez del acto de acatamiento a la Constitución le corresponde en exclusiva a la Presidencia de la Cámara y en ningún caso a la mesa, como pretenden los recurrentes. Puesto que, de una parte, el acto de acatamiento, tal y como se prevé en el artículo 4 del Reglamento y en la resolución de la Presidencia, de 30 de noviembre de 1989, sobre la forma en que se ha de prestar el juramento o promesa de acatamiento a la Constitución previsto en los artículos 4 y 20 del Reglamento de la Cámara, es un acto recepticio en el que participan únicamente dos sujetos, el presidente y el diputado. Y así lo ha entendido el Tribunal Constitucional que, en su sentencia 74/1991, de 8 de abril, FJ 5, señala que “[...] en cuanto a la fórmula de realización del juramento, contiene dos fases, una de pregunta (‘¿juráis o prometéis acatar la Constitución?’), lo que se hizo en este caso por el presidente del Senado, y una segunda parte en la que el senador electo se acerca a la Presidencia para hacer la declaración y ha de contestar ‘sí, juro’ o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y a mayor abundamiento, de acuerdo con las competencias que el artículo 32 del Reglamento atribuye a la Presidencia, es a esta a la que le corresponde la función de dirección del Pleno; función que, en contra de lo que sostienen los recurrentes, no puede quedar reducida a la literalidad del precepto reglamentario, sino que ha de interpretarse de forma sistemática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supuesto que nos ocupa, es la Presidencia, en definitiva, la que debe valorar, en el marco del artículo 20 del Reglamento, si, con la fórmula empleada, el diputado ha acatado válidamente la Constitución, en una interpretación que, insistimos, solo a ella le corresponde, de conformidad con lo dispuesto en el citado artículo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deduce, por lo demás, de los únicos precedentes que existen en la Cámara de interpretación expresa por la Presidencia de la validez de las fórmulas de acatamiento empleadas».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citan a continuación los casos de los parlamentarios que promovieron el recurso de amparo resuelto por la STC 119/1990, de 21 de junio, y la respuesta dada por la presidenta de la Cámara a un diputado en la sesión constitutiva de la XIII Legislatura, con cita de nuevo de la STC 119/1990, ocasión esta última en la que se denegó la reconsideración entonces pedida. Prosigue diciendo el texto del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como pretenden los recurrentes, cuestionar la decisión de la Presidencia sobre la base de que el acta taquigráfica no refleja, por diversas razones, algunas de las fórmulas empleadas, puesto que esto supondría tanto como desconocer la propia capacidad de quien, en ese momento, ostentaba la dirección del Pleno, siendo así que, además, en los casos en los que las fórmulas empleadas no se recogen en el acta taquigráfica por no haberse podido percibir, no parece que se pueda imponer a quien estaba en ese momento prestando juramento o promesa de acatamiento, y a quien se le ha de presumir la voluntad de acatar en tanto que estaba respondiendo al interrogante de la Presidencia al respecto, las consecuencias negativas que se derivarían de un acatamiento inválido, que traería causa, por lo demás, de una circunstancia que no le es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Adicionalmente, debe tenerse en cuenta que no cabe la revisión de las decisiones adoptadas por la Presidencia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esta ausencia de recurso interno no cabe inferir, como pretenden los recurrentes, una supuesta arbitrariedad, en los términos en que la misma ha sido definida por el Tribunal Constitucional, para quien ‘la arbitrariedad e irrazonabilidad se producen cuando la motivación es una mera apariencia. Son arbitrarias o irrazonables las resoluciones carentes de razón, dictadas por puro capricho, huérfanas de razones formales o materiales y que, por tanto, resultan mera expresión de voluntad’ (SSTC 215/2006 y 30/2017). Lo que no ocurre en este caso, en el que la Presidencia motivó su decisión, tal y como consta en el ‘Diario de Sesiones’ antes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es posible disociar la eventual revisión de las decisiones de la Presidencia adoptadas a este respecto, del control que se pretende realizar del acto de acatamiento a la Constitución, y ello, dada la naturaleza recepticia de este a la que se ha hecho referencia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y sin perjuicio de la relevancia del acto de acatamiento en sí mismo considerado, su trascendencia constitucional, en tanto que requisito previo a la adquisición de la condición plena de diputado, ha de cohonestarse con el necesario respeto al derecho fundamental consagrado en el artículo 23 de la Constitución, y que, en este contexto, la Presidencia actuó conforme a Derecho al considerar válidas todas las fórmulas de acatamiento empleadas, de acuerdo con la interpretación que de aquel ha hecho a estos efectos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texto del acuerdo reproduce pasajes de las SSTC 119/1990, FJ 7, y 74/1991, FFJJ 5 y 6, en relación con el acto parlamentario de acatamiento a la Constitución y la interpretación de los derechos fundamentales reconocidos en el art. 23.2 CE, destacando que el Tribunal “ha admitido que cabe el uso de fórmulas que, al tradicional sí, juro o sí, prometo, añaden otras expresiones, siempre y cuando las mismas tengan ‘un sentido modal o causal’, en tanto que ello ‘no implica condición, reserva, ni limitación alguna’ (STC 119/1990, de 21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en todo caso, se ha de tener en cuenta que, por un lado, con la única excepción de los precedentes antes citados correspondientes a la IV y XIII Legislaturas, nunca se ha cuestionado, ni por la Presidencia en el momento del acatamiento, ni por ningún grupo parlamentario con posterioridad, la validez de las fórmulas empleadas. Y ello, aun cuando existen múltiples precedentes de acatamiento tanto por imperativo legal como, desde la XI Legislatura, utilizando fórmulas de muy diversa naturaleza, en algunos casos coincidentes con las que ahora se discuten y que, además, no se corresponden con la totalidad de los que, en la sesión constitutiva del pasado 3 de diciembre, se apartaron de la fórmula tradicional del sí, juro o sí, prometo. Todo ello, como se puede apreciar en los ‘Diarios de Sesiones’ y, en su caso, en las actas taquigráficas que acompañan a las actas de las sesiones constitutivas, de las que se le dio traslado.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ha de tenerse en cuenta también, que el 17 de junio de 2019 tuvo lugar, ante la Junta Electoral Central, el acto de juramento o promesa de acatamiento a la Constitución de los diputados electos en las elecciones al Parlamento Europeo convocadas por Real Decreto 206/2019, de 1 de abril, en el curso del cual se emplearon fórmulas coincidentes con las que ahora se cuestionan, habiendo sido consideradas válidas por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mesa acuerda desestimar la solicitud de reconsideración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articula en dos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 motivo: “Vulneración del derecho fundamental de mis mandantes al pleno ejercicio de la función representativa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indicar que la doctrina constitucional comprende en este derecho fundamental no solamente la fase estricta de acceso sino también el derecho a la permanencia en el cargo conforme a la ley y también a su ejercicio de manera plena, afirma el escrito que este último aspecto ha quedado afectado por los actos recurridos, al infringir lo dispuesto en el art. 108.8 de la Ley Orgánica 5/1985, de 19 de junio, del régimen electoral general (LOREG) y el art. 4.1 del Reglamento de la Cámara, así como la resolución de la Presidencia del Congreso de los Diputados, de 30 de noviembre de 1989, sobre la forma en que ha de prestarse el juramento o promesa de acatamiento de la Constitución. Que ha quedado “alterada la composición del Congreso de los Diputados como consecuencia de la admisión en su seno de quienes no han cumplido con los requisitos legalmente establecidos para la plena adquisición de su condición de diputados”, lo que a su vez trae consigo que “queda nítida e ilegítimamente alterada la posición relativa de quienes sí han cumplido con exactitud con sus obligaciones constitucionales”. Se señala que el acto de juramento o promesa de acatamiento de la Constitución “se configura como un presupuesto sine qua non para la adquisición de la ‘plenitud’ de la condición de parlamentario (STC 74/1991, de 8 de abril, FJ 4), en el sentido de adquirir ‘las funciones propias de tal condición y, con ellas, de los derechos y prerrogativas anexos’ (STC 119/1990, de 21 de junio, FJ 4)”. A continuación, la demanda hace un resumen de los aspectos que considera más destacados de la jurisprudencia del Tribunal sobre el acto parlamentario de acatamiento de la Constitución, trazando una “línea roja” en la interpretación del requisito y es que las fórmulas que se utilicen no “vacíen, limiten o condicionen su sentido propio, sea cual fuese la justificación invocada para ello”. Este límite sin embargo ha sido rebasado al adquirir la plena condición de diputados algunos electos que no han cumplido con el requisito, en concreto veintinueve personas y treinta fórmulas utilizadas, reproduciendo la demanda las que figuran en el anexo al acta de la sesión constitutiva de 3 de diciembre de 2019; ordenándolas en tres grupos, con identificación de los diputados que incurren en alguna de esas situaciones irregulares: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Fórmulas que expresan convicciones incompatibles con el contenido de la Constitución cuya legitimidad o carácter democrático rechazan”: “Per la llibertat dels presos polítics i per la república catalana i per imperatiu legal, sí prometo”; “Amb llealtat priera u última a la soberanía del poble catalá i per imperatiu legal, sí prometo”; “Per la llibertat dels presos polítics i per la república catalana i per imperatiu legal, sí juro”; “Por la libertad de las presas políticas, por las repúblicas y por imperativo legal, sí, prometo”; “Per la llibertat dels presos polítics, pels exiliats polítics i per la república catalana,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Fórmulas ininteligibles o incompletas, que impiden la certeza de la incondicionalidad y plenitud del juramento o promesa de acatamiento”: “Bai, legeak behartuta, Euskal Errepublika sortu arte hitza ematem dut”; y palabras en castellano que no se perciben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Fórmulas que expresan convicciones incompatibles con el contenido de la Constitución, revelándose en sí mismas o por el trasfondo el no rechazo —o la directa voluntad—de llevarlas a cabo por vías ajenas al ordenamiento constitucional”: “Per llealtat al poble de Catalunya i al mandat del 1 d’octubre per la llibertat dels presos polítics i per imperatiu legal, sí prometo”; “Contra el fascismo, el franquismo y el racismo, per la llibertat dels presos polítics i per la república catalana… i per imperatiu legal, sí prometo (protestas), pels exiliats polítics”; “Amb llealtat del mandat del 1 d’octubre i del poble de Catalunya… per la llibertat dels presos polítics… i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existencia de precedentes en legislaturas anteriores, se dice en la demanda que “no guarda vinculación alguna con la legalidad de una práctica la inexistencia de impugnación previa, ni se produce convalidación alguna de lo ilegal con causa en dicho aspecto […]. Asimismo, en relación con la referencia a la Legislatura XI, llama la atención tanto lo reciente de la misma (diciembre de 2015) como, por lo demás, el hecho de que en la toma de posesión de los parlamentarios integrantes de la misma, no se había producido el proceso de ruptura del orden constitucional en Cataluña, con posterioridad al cual determinadas afirmaciones no pueden sino entenderse desde el nuevo prisma emanado de la referida crisis constitucional […]; cualquier mención a la república catalana podía entenderse anteriormente como mera ‘aspiración política’, siendo más discutible en la actualidad, tras su ‘declaración’ el día 27 de octubre de 2017, la compatibilidad de su mención en el juramento con el pleno acatamiento de la única soberanía reconocida por la Constitución española: la del pueblo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afirmando la demanda que tales actuaciones, además de no respetar la legalidad parlamentaria, comportan una vulneración del derecho fundamental “al ejercicio del cargo representativo ex art. 23.1 CE”, partiendo de la doctrina constitucional (se citan las SSTC 17/2019, de 11 de febrero, y 27/2018, de 5 de marzo) según la cual ello puede suceder, entre otras situaciones: (i) si los órganos de las asambleas adoptan actos que contraríen la naturaleza de la representación y (ii) si los órganos de las asambleas adoptan actos que contraríen la igualdad de los representantes. En cuanto a la primera de ellas (contradecir la naturaleza de la representación), alega la demanda que “las infracciones en que incurren las resoluciones han afectado a la conformación del órgano representativo, el Congreso de los Diputados, sin cuya recta y adecuada composición —en cumplimiento, por tanto, de los requisitos legales pertinentes— no es posible el ejercicio real, ‘puro’ y en plenitud del derecho fundamental a la representación política ex artículo 23.2 CE. Resulta evidente que la atribución plena de la condición de diputado a quienes no han cumplimentado los requisitos legales exigidos para ello altera la legítima composición de la Cámara, minorando el peso relativo que correspondería a los parlamentarios electos que sí han perfeccionado correctamente su mandato”. Añade que “[n]o existe, en definitiva, representación individual del parlamentario sin la representación general del Parlamento, sin la cual carece tanto de sentido como de entidad jurídica y política”. Respecto a que la lesión haya sido causada por actos que contraríen la igualdad de los representantes, se identifica como término de comparación, de un lado, a aquellos diputados que formalizaron el trámite sin desbordar los límites de la doctrina constitucional, como es el caso de los recurrentes, y de otro lado a los veintinueve diputados que han “obtenido la plenitud de sus derechos como parlamentarios”, empleando fórmulas que incurren en algunos de los tres defectos esenciales que ya se han identificado. Esta circunstancia, se adelanta, constituye objeto de la segunda queja de la demanda por vulneración del “art. 14 CE”, no aplicando los actos impugnados, aunque la invoquen parcialmente, la jurisprudencia de este tribunal; además de que no puede sostenerse la falta de control de la Presidencia del Congreso en un aspecto esencial “como es el acceso a la función representativa y la propia conformación de la Cámara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Segundo motivo: “Vulneración del derecho fundamental de mis mandantes a la igualdad y no discriminación del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Enlaza la demanda con el hilo argumental con que terminaba el motivo anterior, repitiendo los términos de lo que entiende como una discriminación entre los diputados —entre los que se incluyen los recurrentes que cumplieron escrupulosa y estrictamente con el acto de acatamiento de la Constitución Española—, y los que no lo hicieron así, los veintinueve diputados anteriormente reseñados. Se aduce por ello la violación del derecho a la igualdad entre diputados electos, y del derecho a la no discriminación del art. 14 CE. Se cita como doctrina general del derecho a la igualdad la STC 76/1990, de 26 de abril, FJ 4 a), y se reitera que la desigualdad se produce “permitiendo que los diputados electos que emiten juramento o promesa sin acatar el cumplimiento de la Carta Magna puedan ejercer su cargo de la misma manera que lo ejercen los diputados que sí han respetado de manera clara el contenido de la Constitución”. Citan asimismo los demandantes las SSTC 181/2000, de 29 de junio, FJ 10, y 144/1988, de 12 de julio, FJ 1, sobre el derecho a la igualdad, y terminan diciendo que “es claro que, junto a la vulneración del derecho a la representación política de mis mandantes ex artículo 23.1 CE, se ha producido asimismo la vulneración del derecho fundamental a la igualdad y no discriminación, en este caso entre parlamentarios, debiendo mis mandantes ser reintegrados en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apartado de la justificación del requisito de la especial trascendencia constitucional [arts. 49.1 y 50.1 b) de la Ley Orgánica del Tribunal Constitucional (LOTC)], el escrito de demanda alegó tres causas: (i) “El recurso da ocasión al Tribunal Constitucional para aclarar o modificar su doctrina como consecuencia del surgimiento de nuevas realidades sociales (STC 26/2011, de 14 de marzo)”, en concreto “su doctrina relativa al requisito de acatamiento de la Constitución como conditio sine qua non para la adquisición de la plenitud de la condición de parlamentario”; (ii) “El recurso trasciende el caso concreto porque plantea una cuestión jurídica de relevante y general repercusión social o económica (STC 155/2009, de 25 de junio) […] y ello por cuanto nos encontramos ante la necesidad de pronunciamiento de este Tribunal Constitucional […] respecto de una serie de vicios flagrantes y claros en la propia conformación del órgano representativo de la Soberanía Nacional: el Congreso de los Diputados”; y (iii) “El recurso plantea un problema o una faceta de un derecho fundamental susceptible de amparo sobre el que no existe doctrina del Tribunal Constitucional […]”,en relación con el “derecho fundamental a la representación política ex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suplico de la demanda pide que se dicte sentencia por este tribunal que otorgue el amparo solicitado, declarando vulnerados por los actos recurridos “los derechos fundamentales de mis mandantes a la representación política (art. 23.1 CE) y a la igualdad y no discriminación (art. 14 CE), restableciendo a mis mandantes en dichos derechos fundamentales, revocando los referidos acuerdos y teniendo por no acreditado el requisito de juramento o promesa de acatamiento de la Constitución en relación con los veintinueve casos reseñados, declarando que procede no tener por adquirida la plenitud de derechos, en términos del artículo 20.1.3 RCD [Reglamento del Congreso de los Diputados], en relación con los referidos diputados electos hasta la prestación por los mismos de nueva promesa o juramento de acatar la Constitución compatible con la doctrina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dictó providencia el día 20 de abril de 2021 resolviendo lo siguiente: (i) “conforme establece el artículo 10.1 n) LOTC, a propuesta de tres magistrados, acuerda recabar para sí el conocimiento del recurso de amparo que se tramita en la Sala Segunda de este tribunal bajo el número 2001-2020”; (ii) “admitirlo a trámite, apreciando que concurre en el mismo una especial trascendencia constitucional (art. 50.1 LOTC) porque el recurso puede dar ocasión al Tribunal para aclarar o cambiar su doctrina, como consecuencia del surgimiento de nuevas realidades sociales [STC 155/2009, FJ 2 b)] y porque el asunto suscitado trasciende del caso concreto porque pudiera tener unas consecuencias políticas generales [STC 155/2009, FJ 2 g)]”; (iii) de acuerdo con lo dispuesto en el art. 51 LOTC, dirigir atenta comunicación al Congreso de los Diputados a fin de que en plazo que no excediera de diez días, remitiese certificación o fotocopia adverada de las actuaciones correspondientes a los acuerdos impugnados; y (iv) “debiendo previamente emplazar a quienes hubieran sido parte en el procedimiento, excepto la parte recurrente en amparo, para que en el plazo de diez días,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del Pleno de este tribunal dictó una diligencia de ordenación el día 5 de julio de 2021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asunto reseñado se tiene por recibido el testimonio de las actuaciones solicitadas del Congreso de los Diputados y se acuerda: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Tener por personado y parte en el procedimiento a la letrada de las Cortes Generales doña Paloma Martínez Santa María, en nombre y representación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Tener por personado y parte en el procedimiento al procurador don Manuel Sánchez-Puelles y González-Carvajal, en nombre y representación de don Agustín Almodóbar Barceló y otros setenta y ocho diputados del Grupo Parlamentario Popular en 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Tener por personado y parte en el procedimiento al procurador don Emilio Martínez Benítez, en nombre y representación de doña Inés Granollers i Cunillera y otros siete.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Tener por personado y parte en el procedimiento al procurador don José Miguel Martínez-Fresneda Gambra, en nombre y representación de don Jaume Asens Llodrá y treinta y cuatro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Tener por personado y parte en el procedimiento a la procuradora doña Virginia Aragón Segura, en nombre y representación de doña Ana Belén Fernández Casero y otros seis diputados del Grupo Parlamentario Socialista.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Tener por personado y parte en el procedimiento a la procuradora doña Isabel Afonso Rodríguez, en nombre y representación de doña Mireia Vehí Cantenys y don Albert Botran Pahissa.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Tener por personado y parte en el procedimiento al procurador don Federico Ortiz-Cañavate Levenfeld, en nombre y representación de doña Concepción Cañadell Salvia.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Tener por personado y parte en el procedimiento al procurador don Emilio Martínez Benítez, en nombre y representación de don Joan Josep Nuet i Pujals.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Tener por personado y parte en el procedimiento al procurador don Javier Cuevas Rivas, en nombre y representación de doña Mercedes Aizpurúa Arzallus y cuatro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Tener por personado y parte en el procedimiento al procurador don Carlos Ricardo Estévez Sanz, en nombre y representación de doña María Teresa Rivero Segalàs y cinco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Tener por personado y parte en el procedimiento al procurador don Emilio Martínez Benítez, en nombre y representación de doña Marta Rosique i Saltor y doña Carolina Telechea i Lozano.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Tener por personado y parte en el procedimiento al procurador don Federico Ortiz-Cañavate Levenfeld, en nombre y representación de don Genís Boadella i Esteve.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Tener por personado y parte en el procedimiento al procurador don Emilio Martínez Benítez, en nombre y representación de don Gabriel Rufián Romero.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Dar vista de todas las actuaciones del presente recurso de amparo, por un plazo común de veinte días, al Ministerio Fiscal y a las partes personadas, para que dentro de dicho término puedan presentar las alegaciones que a su derecho convenga, de conformidad con lo dispuesto en el artículo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 de septiembre de 2021 la letrada de las Cortes Generales, con la representación que ostenta del Congreso de los Diputados, presentó sus alegaciones en el registro de este tribunal, interesando la denegación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ante todo diversas objeciones procesales: (i) la falta de legitimación de los recurrentes porque “el acto de la presidenta del Congreso que se recurre no afecta de forma directa a la esfera de sus intereses o derechos” y no existe “un derecho fundamental a que el resto de los diputados presten su acatamiento en una forma o con unas palabras determinadas”, por tanto no hay afectación individual de los recurrentes; (ii) en segundo lugar entiende la letrada que el objeto de esta impugnación no es el acuerdo adoptado por la presidenta el 3 de diciembre de 2019, sino el art. 20.1.3 del Reglamento del Congreso de los Diputados y la resolución de la Presidencia de 30 de noviembre de 1989, lo que es más propio de un recurso de inconstitucionalidad que de un proceso de amparo; (iii) sostiene asimismo que la demanda es extemporánea porque el recurso de reconsideración interpuesto ante la mesa era improcedente, agotándose así de manera defectuosa la vía previa al amparo: el acuerdo de la presidenta era directamente recurrible ante este tribunal y de hecho es solo este último acto, y no los acordados por la mesa, el que constituye objeto de este recurso; y (iv) también de índole procesal es la crítica que se formula a la demanda de amparo por falta de determinación de la petición que en ella se deduce, así no queda claro si se impugna la fórmula de acatamiento utilizada por los veintinueve diputados que se mencionan, o la de todos los realizados en aquella sesión constitutiva de la XIV Legislatura.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motivos materiales, la letrada de las Cortes Generales, tras unas consideraciones sobre la normativa reguladora del trámite de acatamiento por juramento o promesa de la Constitución en el Congreso de los Diputados y la doctrina constitucional en la materia, junto con cita de la sentencia del Tribunal de Justicia de la Unión Europea de 19 de diciembre de 2019, se refiere a lo que ha sido la práctica parlamentaria desde la V Legislatura en el Congreso de los Diputados, refiriéndose luego al Senado y al Parlamento Europeo, para luego centrar el debate diciendo que la expresión ‘por imperativo legal’, objeto del análisis de la STC 119/1990, aunque se ha ampliado con nuevos contenidos o, en su lugar, se usan nuevas expresiones en las legislaturas posteriores, sigue siendo válido el razonamiento contenida en aquella sentencia, que pondera la condición representativa de los diputados, el valor superior del pluralismo político y de la libertad ideológica y de expresión, aunque pueda considerarse “improcedente, inoportuno o incluso inadecuado o irrespetuoso, por quien sostiene otras ideas o principios políticos”. Afirma que debe otorgarse protección preferente a la libertad de expresión, sin que pueda hablarse en este caso de “condicionalidad ni de pretensión de transformación del orden jurídico por medios ilegales”, y que “[e]n cualquier caso, todas esas declaraciones quedarían amparadas debido al carácter no militante de nuestra democracia”. Las tres categorías de fórmulas inadmisibles que enuncia la demanda “no tienen ningún apoyo legal o reglamentario”, ni las normas otorgan a la presidencia de la Cámara “un control de constitucionalidad sobre el contenido de las fórmulas de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escrito de la letrada de las Cortes Generales afirma que tampoco existe la vulneración del derecho a la igualdad que plantea la demanda de amparo, art. 23 CE en relación con el art. 14 CE, “puesto que el ejercicio de su función representativa solo depende de que ellos mismos adquieran plenamente su condición, no de que lo hagan o dejen de hacer los demás”, además de que el trámite de acatamiento de la Constitución “no supone en sí ejercicio de la función, sino condición previa […] del citado ejercicio”. Tampoco la presidenta ha discriminado a nadie dada la flexibilidad que mostró durante el acto ya que “todas las intervenciones han sido toleradas”. Entiende que lo que postulan los recurrentes es restrictivo de la libertad de expresión de los diputados, y en todo caso no han estado aquellos, sujetos “a condiciones o requisitos jurídicamente diferentes que los demás no hayan 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 de septiembre de 2021 presentaron sus alegaciones doña Ana Belén Fernández Casero y otros seis diputados del Grupo Parlamentario Socialista en el Congreso de los Diputados, actuando bajo la representación de la procuradora ya designada y ejerciendo su defensa el abogado don Alberto Cachinero Capitán, por el que interesaron la desestimación de la demanda de amparo. Como objeción procesal se aduce que los diputados recurrentes no tienen legitimación para interponer este amparo, pues “ningún diputado o grupo parlamentario que no sea aquel sobre el que se proyecta la actuación de los órganos directivos de la Cámara se puede ver directamente afectado en la vulneración de sus derechos fundamentales por dicha actuación”. En realidad lo que plantean los recurrentes, dicen, es lo que la jurisprudencia de este Tribunal Constitucional llama un “contra-amparo”, esto es, la petición de revisar decisiones que reconocen derechos a terceros, y que la misma jurisprudencia considera no cabe ser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respecto del fondo, niega el escrito de alegaciones que se haya producido la vulneración del derecho fundamental al ejercicio de la función representativa de los recurrentes; antes bien, los derechos del art. 23 CE de algunos diputados electos se vería gravemente limitado si, “tras el procedimiento electoral, fueran excluidos de dicha representación”, además de que sería contrario a la jurisprudencia del Tribunal Constitucional, el cual ya se ha pronunciado sobre un caso similar al presente (cita una providencia de inadmisión recaída en un recurso de amparo). Discrepa el escrito de alegaciones con la tesis de los recurrentes de no haber podido ejercer con plenitud sus funciones, pues ninguna de sus facultades se vio afectada; y se hace cita de la STJUE de 19 de diciembre de 2019 respecto del Parlamento Europeo y la obtención de las prerrogativas parlamentarias de sus miembros sin tener que esperar a cumplir requisitos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luego los diputados personados que los actos impugnados no vulneran el derecho a la igualdad y a la no discriminación (art. 14 CE) de los recurrentes, denuncia que en todo caso debió subsumirse en la del art. 23.2 CE y conlleva un ejemplo de “discriminación por indiferenciación” (que se tratara igual a los recurrentes que a otros diputados que no se hallaban en su misma posición), que la doctrina constitucional no considera lesión de aquel derecho fundamental (con cita de la STC 117/2006, de 24 de abril, FJ 2, y otras anteriores). De otro lado, se alega en el escrito que de la jurisprudencia de este tribunal (con cita de las SSTC 119/1990, FJ 4, y 74/1991, FJ 2) se desprende que el requisito de acatamiento de la Constitución “en ningún caso puede convertirse en una carga desproporcionada para el titular del derecho o que restrinja el ejercicio del mismo de forma constitucionalmente intolerable”. Añade que “la presidenta de la XII Legislatura, perteneciente al mismo grupo que los recurrentes, el 12 de junio de 2018, interpretó que fórmulas de acatamiento donde se hacía referencia a la libertad de los presos políticos, esto es, donde se hacía referencia a las consecuencias del 1 de octubre de 2017, eran válidas. Y ese precedente fue el que siguió, desde nuestro punto de vista acertadamente, la Presidencia tanto en la XIII como en la XIV Legislatura”; lo que a su vez conecta con el principio recogido en la doctrina de este tribunal de que nuestro ordenamiento jurídico no contempla una democracia militante. Consideran asimismo los alegantes que otro argumento en favor de una interpretación flexible o antiformalista del requisito es evitar ex art. 9.3 CE una situación de inseguridad jurídica “de consecuencias desfavorables para los diputados que emplearon las fórmulas que los recurrentes consideran inadmisibles”.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También el día 2 de septiembre de 2021 presentaron sus alegaciones doña Mercedes Aizpurúa Arzallus y otros cuatro diputados, actuando bajo la representación del procurador ya designado y ejercitando su defensa el abogado don Íñigo Iruin Sanz, por el que interesaron se dictase sentencia desestimando el recurso de amparo. Señalan en primer lugar que a partir de la STC 48/2003, de 12 de marzo y en otras posteriores, este tribunal ha afirmado que en nuestro ordenamiento no tiene cabida un modelo de democracia militante. Tras esta cita sigue luego la de las SSTC 119/1990 y 74/1991, lo que para ellos supone que se impone una interpretación flexible, no rigorista ni ritualista e integradora del requisito, y que “lo decisivo es que el acatamiento de la Constitución ‘haya sido incondicional y pleno’” (STC 74/1991, FJ 5). No ha habido infracción de la legalidad vigente en las resoluciones recurridas, no hubo fórmulas incompletas o ininteligibles pues se tradujeron al castellano, y ya habían sido utilizadas por los diputados electos “de Euskal Herria Bildu en la sesión constitutiva de la XIII Legislatura”. En consecuencia, tampoco se pudo vulnerar el derecho fundamental del art. 23.1 CE de los recurrentes. “Y por la misma razón, queda sin contenido para mis representados/as el segundo motivo de amparo referido a la vulneración al derecho a la igualdad y no discriminación del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 misma fecha se presentó escrito de alegaciones por doña Mireia Vehí Cantenys y don Albert Botran Pahissa, actuando bajo la representación de la procuradora ya designada y ejerciendo su defensa el abogado don Benet Salellas i Vilar, por el que interesaron una sentencia que deniegue el amparo solicitado, “ratificando el correcto acceso al cargo de los diputados objeto del presente recurso”; y en caso de ser otorgado el amparo que se tuvieran por formuladas sus alegaciones, que “fundarían una posterior demanda ante el Tribunal Europeo de Derechos Humanos”. Se alega en primer lugar que los recurrentes han hecho una incorrecta “aplicación” de la doctrina constitucional, intentando reabrir un debate ya resuelto por las SSTC 119/1990 y 74/1991, las cuales declararon que no debe imponerse un formalismo rígido en cuanto al trámite de juramento o promesa de acatamiento de la Constitución. Que los recurrentes efectúan una indebida comparación entre aquel requisito que es formalista ex lege, y el ejercicio nuclear del derecho fundamental a la participación política del art. 23 CE, al tiempo de que aquellos prescinden de que se trata de un derecho de configuración legal. Lo que vulneraría el núcleo del mencionado derecho fundamental sería que a los diputados alegantes se les negase el acceso a su escaño para expresar libremente sus ideas por las cuales han sido democráticamente escogidos; así como sus derechos a la libertad ideológica (art. 16.1 CE), los principios de pluralismo político, democracia e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Todavía el día 2 de septiembre de 2021 presentó su escrito de alegaciones doña Inés Granollers Cudillera, otros diez diputados y un ex diputado, actuando bajo la representación del procurador ya designado y ejerciendo su defensa el abogado don Marc Marsal i Ferret, por el que interesaron de este tribunal los siguientes pronunciamientos: (i) “[d]eclararse incompetente para la resolución del recurso de amparo”; (ii) “[s]ubsidiariamente […] declarar la finalización del procedimiento por pérdida de objeto en relación con el diputado Joan Josep Nuet”; (iii) en defecto de lo anterior, “inadmitir en su totalidad” el recurso “o subsidiariamente, inadmitirlo en relación únicamente con los acuerdos de la mesa”; y (iv) como último pedimento subsidiario, “desestimar en su totalidad el recurso de amparo interpuesto de contrario”. En desarrollo de estas peticiones se fundamenta: (i) que debe tenerse por finalizado el presente procedimiento, por pérdida de objeto, en relación con don Joan Josep Nuet i Pujals, quien ya no ostenta la condición de miembro del Congreso de los Diputados a raíz de la sentencia 301/2021, de 8 de abril, de la Sala de lo Penal del Tribunal Supremo, dictada en la causa especial núm. 20011-2020 (y en la que fue condenado como autor penalmente responsable de un delito de desobediencia grave, entre otras, a la pena de inhabilitación especial para el ejercicio de cargos públicos electivos “ya sean de ámbito estatal, autonómico o local”, por tiempo de ocho meses); de no apreciarse la pérdida de objeto y si se estimase el amparo, añaden, ello supondría la “pérdida retroactiva de la condición plena de miembro de la Cámara sin posibilidad de enmienda alguna o subsanación” de esta persona; (ii) a continuación se postula en el escrito de alegaciones que debe declararse la inadmisión del recurso por no ser recurrible en amparo el acuerdo de la presidenta de la Cámara ni ser este un acto revisable por la mesa, de modo que el recurso también debe inadmitirse respecto de los acuerdos dictados por dicho órgano; (iii) asimismo se objeta que “por la errónea vía del recurso de amparo, los recurrentes pretenden en realidad formalizar de manera encubierta un impropio recurso de inconstitucionalidad contra las competencias de la Presidencia (y contra el Reglamento de la Cámara) o un encubierto e impropio conflicto de órganos constitucionales” para que lo resuelva este tribunal, motivo por el cual este último debe declararse incompetente, al no tener el objeto propio de un recurso de amparo; (iv) el recurso debe inadmitirse asimismo por “ausencia de legitimación [de los recurrentes] al no existir derecho fundamental alguno vulnerado”, puesto que “no puede formar parte del derecho fundamental de los apartados 1 y 2 del art. 23 CE un supuesto derecho a exigir a otros que cumplan el requisito de una determinada forma o con un determinado contenido”; ni el acto de acatamiento forma parte del núcleo esencial de los derechos del art. 23 CE; en todo caso nadie ha impedido el acceso al cargo de los recurrentes; (v) este tribunal “no puede considerar contraria a la promesa o juramento de acatamiento de la Constitución la expresión ‘por la libertad de los presos políticos’ sin previamente haber resuelto los recursos de amparo de los señores Junqueras y Romeva, concurriendo un supuesto de prejudicialidad constitucional homogénea que requiere de la previa resolución de dichos recursos de amparo con anterioridad a la resolución del presente recurso”; (vi) para los alegantes, “denunciar la existencia de presos políticos es la auténtica defensa del Estado democrático y de Derecho”; (vii) en todo caso, “no se han vulnerado los derechos fundamentales de los recurrentes y las fórmulas de juramento o promesa de acatamiento de la Constitución de mis representados cumplen con los requisitos establecidos”, remitiéndose a lo ya expuesto y a que conforme a la jurisprudencia constitucional nuestro ordenamiento no consagra un modelo de democracia militante; y (viii) finalmente, se alega que “en la demanda de amparo no se formula pretensión alguna en relación con el apartado 2 del art. 23 CE (ni considerado individualmente ni en relación con el art. 14 CE)”, por lo que nada hay que resolver en este punto y si lo hiciera este tribunal incurriría en “incongruencia extra petita”.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3 de septiembre de 2021 presentaron su escrito doña María Teresa Rivero Segalàs y otros cinco diputados, actuando bajo la representación del procurador ya designado y ejerciendo su defensa el abogado don Gonzalo Boye Tuset, por el que interesaron se tuvieran por efectuadas las alegaciones siguientes: (i) las fórmulas utilizadas por los alegantes “son plenamente conformes a derecho, tratándose esta de una cuestión ya resuelta por el Tribunal Constitucional”. Tras citar las normas pertinentes (art. 180.8 de la Ley Orgánica del régimen electoral general (LOREG); art. 4.1 del Reglamento del Congreso de los Diputados; resolución de la Presidencia de la Cámara de 30 de noviembre de 1989) y la STC 119/1990, se afirma que si bien es cierto que las manifestaciones efectuadas durante aquel trámite por los alegantes “derivan de la ideología política de cada uno de ellos”, tratándose de diputados legítimamente elegidos no se les puede privar de esa condición “por no comulgar con las fórmulas de acatamiento pretendidas por los recurrentes”. Por otro lado, en cuanto a las fórmulas (respuestas) que no pudieron ser recogidas en el acta de la sesión, ello “no implica, en ningún caso, que dichas fórmulas no deban considerarse válidamente prestadas” por motivos ajenos a esos diputados; la presidenta dijo en ese momento que habían obtenido plenamente la condición de dicho cargo, y como ha señalado la mesa en su reunión de 23 de enero de 2020, el principio de inmediatez es el que prima; no se puede cuestionar la autoridad de quien en ese momento dirige el Pleno de la Cámara. Este tribunal, además, ha avalado el uso de fórmulas alternativas a la recogida en la resolución de 30 de noviembre de 1989; (ii) en segundo lugar, se afirma que no se ha producido la vulneración de los derechos fundamentales que invocan los recurrentes, quienes pretenden “modificar la composición del Congreso de los Diputados en contra de la voluntad popular previamente expresada en las urnas”; (iii) tampoco se ha vulnerado el derecho de igualdad de los demandantes de amparo, conforme al contenido esencial de este derecho que enuncia la doctrina constitucional; todos los diputados electos “han acatado el cumplimiento [de] la Carta Magna y, en consecuencia, han adquirido la plena condición de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mismo día 3 de septiembre de 2021 presentó escrito de alegaciones don Jaume Assens Llodrá y otros treinta y cuatro diputados del Grupo Parlamentario de Unidas Podemos-En Comú Podem-Galicia en Común, actuando bajo la representación del procurador ya designado y ejerciendo su defensa el abogado don Juan Moreno Redondo, por el que interesaron la “íntegra desestimación del recurso de amparo presentado de contrario”. Se formulan para ello estas alegaciones: (i) la primera es que “[n]inguno de los ahora recurrentes alegó in voce vulneración de derecho fundamental alguno ante la decisión de la presidenta. Tampoco lo hizo el diputado don Pablo Casado Blanco, que no recurre en amparo”; omisión así insubsanable e impeditiva de que la presidenta de la Cámara, conforme al principio de inmediatez y oralidad, se hubiera podido pronunciar en aquel mismo momento sobre la supuesta lesión del derecho fundamental. Estamos ante un derecho personalísimo por lo que al no interponer la demanda el indicado diputado esta debe decaer, siendo que tampoco hizo uso de la palabra entonces la diputada firmante en primer lugar de la demanda. No se agotó la vía previa y se frustró la subsidiariedad del recurso de amparo; (ii) por la misma circunstancia que se acaba de exponer, los recurrentes no tienen legitimación para interponer este amparo porque los derechos de los arts. 14 y 23.1 CE no se ejercitan de forma colegiada sino individualizada, y ninguno de los firmantes de la demanda denunciaron su vulneración; (iii) se aduce también que la demanda “carece de especial trascendencia constitucional” toda vez que “el Tribunal Constitucional ya se ha pronunciado en otras ocasiones sobre el asunto que plantean los demandantes”, la demanda además no ha explicado cuáles son las “nuevas realidades sociales” que pueden justificar un tratamiento distinto sobre hechos similares a los enjuiciados en las SSTC 119/1990 y 74/1991 y en todo caso no lo son los sucedidos en el mes de octubre de 2017 en Cataluña; tampoco se ha atendido a la práctica de legislaturas anteriores. Los recurrentes vierten más bien afirmaciones políticas sobre las que no debe pronunciarse este tribunal, y no se perciben en las fórmulas de juramento y promesa utilizadas unas consecuencias políticas generales en el sentido de la STC 155/2009, FJ 2 g); (iv) en todo caso después de la STJUE de 19 de diciembre de 2019, el Tribunal de Justicia de la Unión Europea “dejó establecida de manera rotunda que en el Estado Democrático la condición de parlamentario se adquiere por el voto de los ciudadanos”; (v) “las resoluciones de la mesa impugnadas no son actos recurribles en vía de amparo”, pues la mesa no puede controlar las decisiones de la Presidencia en ejercicio de sus propias facultades constitucionales y que en este caso reviste acto firme y definitivo, tal y como la mesa explicó en la resolución desestimando el recurso de reconsideración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cuanto al fondo, los alegantes entienden que las fórmulas utilizadas son expresión de la pluralidad política y no suponen cuestionar la Constitución; es un acto formal que “no implica adhesión ideológica al texto fundamental y así debe mantenerse en aras a permitir que los proyectos políticos, también los de carácter secesionista, puedan participar del sistema electoral”; con cita de las SSTC 119/1990 y 74/1991. Respecto de aquellas respuestas que no se habrían escuchado por la presidenta, dicen los alegantes que esta última manifestó que todas eran respetuosas con el Reglamento, por lo que de un fallo en el equipo taquigráfico de la Cámara no pueden derivarse consecuencias tan graves como la privación a los diputados concernidos del acceso al cargo público. No se consideran contrarias a la Constitución tampoco las respuestas relativas a los presos políticos o al mandato del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30 de septiembre de 2021, el fiscal ante este tribunal presentó sus alegaciones por escrito interesando la inadmisión del recurso de amparo por los motivos que se vierten en el mismo, y subsidiariamente su desestimación. Así, en primer lugar, respecto del cumplimiento de los presupuestos y requisitos de procedibilidad del recurso de amparo, considera que en tanto que el recurso de amparo aparece interpuesto por quienes tienen la condición de diputados y el derecho invocado es de titularidad individual excluye cualquier problema de legitimación; incluso aunque el derecho concernido no puede ser el contenido en el art. 23.1 CE, dadas las referencias que se efectúan en la demanda al art. 23.2 CE y la estrecha vinculación entre ambos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asimismo que frente a la duda provocada por el silencio de la normativa aplicable, de si pueden considerarse como recursos manifiestamente improcedentes los promovidos por los recurrentes, primero el de revisión de la decisión de la presidenta ante la mesa, y después el recurso de reconsideración contra la negativa de esta última a efectuar aquel control, debe prevalecer la validez de esas impugnaciones desde un planteamiento “pro actione y a la luz del principio de autonomía parlamentaria”, puesto que al haber dado la mesa una respuesta de fondo a los argumentos de los recurrentes al rechazar su recurso de reconsideración, las convirtió en “vías de impugnación idóneas”. Sin embargo, prosigue diciendo el fiscal, “los recurrentes no han aprovechado ese cauce para defender debidamente su derecho, de modo que fuera factible dicha reparación en sede parlamentaria, y por tanto no han ajustado su actuación a las exigencias del principio de subsidiariedad del amparo, dando lugar con ello, por infracción de la regla de subsidiariedad, a un motivo de inadmisión a limine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cuanto al fondo de los motivos de la demanda, alega el fiscal la “inexistencia de la infracción de las normas legales y la jurisprudencia constitucional que rigen el acto de acatamiento constitucional de los diputados electos”, señalando que debe distinguirse entre los distintos grupos de respuestas cuestionadas por los recurrentes: (i) empezando por aquellas donde se denuncia que algunas resultan ininteligibles o incompletas lo que impiden la certeza de la plenitud del juramento o promesa, ha de estarse a lo argumentado por la mesa del Congreso de los Diputados en su resolución de 23 de enero de 2020, en el sentido de que el acto de acatamiento de la Constitución corresponde a la Presidencia de la Cámara, por lo que no cabe cuestionar lo expresado por esta actuando bajo el principio de inmediatez y de autonomía parlamentaria, solo por una falta de su reflejo taquigráfico, ni cabe establecer una presunción iuris tantum de desacierto de la decisión del órgano competente solo porque el diputado se expresase en castellano o euskera o los recurrentes no pudieran escucharlo.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luego que la valoración que los recurrentes realizan del contenido y alcance de las expresiones utilizadas por algunos diputados, que a su vez la demanda clasifica en dos grupos similares (las que expresan convicciones incompatibles con el contenido de la Constitución cuya legitimidad o carácter democrático rechazan, y las que expresan convicciones incompatibles con la Constitución, que se desean llevar a cabo por vías ajenas al ordenamiento constitucional), si bien incluyen expresiones “que introducen limitaciones o variaciones respecto de un acatamiento claro e inequívoco […] del ‘sí prometo’ o ‘sí juro’”, ha de hacerse una interpretación de ellas bajo el principio del favor libertatis, para “permitir la efectividad del derecho fundamental al cargo de representación política”, una vez dichos electos “han cumplimentado —por más que sea, hay que insistir, formalmente— los requisitos reglamentarios para ejercer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pretendido control material, como el que según el fiscal parecen promover los demandantes, del compromiso constitucional de cada diputado atendiendo a su forma de exteriorización, además de generar consecuencias políticas potenciales de conversión en fuerzas extraparlamentarias de todas las organizaciones políticas que no compartan el contenido material de la Constitución, sería difícilmente conciliable con la doctrina de la no militancia.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por otra parte el escrito de alegaciones que la incorrecta conformación de la composición de las Cámaras no ocasiona una efectiva o potencial limitación de sus propios derechos a ejercer la representación política. Tampoco cabe invocar la igualdad para oponerse al reconocimiento público del derecho fundamental ajeno. Señala que los parlamentarios invocan la mera privación de una consecuencia objetiva —en realidad un efecto colateral para ellos potencialmente ventajoso— que derivaría de la restricción del ejercicio del derecho de otros diputados. Se edifica un derecho propio con materiales procedentes de la restricción de otros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el fiscal ante este tribunal que la demanda al invocar el principio de igualdad (art. 14 CE), esta se limita a reiterar los mismos argumentos en los que apoya la supuesta vulneración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día 1 de octubre de 2021, la Secretaría de Justicia del Pleno del Tribunal dictó la siguiente diligencia: “Para hacer constar que dentro del plazo conferido en la diligencia de ordenación de 5 de julio de 2021 han formulado escrito de alegaciones la letrada de las Cortes Generales, en nombre y representación del Congreso de los Diputados; la procuradora doña Virginia Aragón Segura, en nombre y representación de doña Ana Belén Fernández Casero y otros seis diputados del Grupo Parlamentario Socialista; el procurador don Javier Cuevas Rivas, en nombre y representación de doña Mercedes Aizpurúa Arzallus y otros cuatro; la procuradora doña Isabel Afonso Rodríguez, en nombre y representación de doña Mireia Vehí Cantenys y don Albert Botran Pahissa; el procurador don Emilio Martínez Benítez, en nombre y representación de doña Inés Granollers i Cunillera y once más; el procurador don Carlos Ricardo Estévez Sanz, en nombre y representación de doña María Teresa Rivero Segalàs y otros cinco; el procurador don José Miguel Martínez-Fresneda, en nombre y representación de don Jaume Assens Llodrá y otros treinta y cuatro diputados; y el Ministerio Fiscal. Así mismo, se hace constar que con fecha 16 de septiembre de 2021 el procurador señor Cuevas Rivas presentó nuevo escrito aportando CD como complemento a su anterior escrito de alegaciones. Se han personado también pero no han formulado alegaciones el procurador don Manuel Sánchez-Puelles y González-Carvajal, en nombre y representación de don Agustín Almodóbar Barceló y otros setenta y ocho diputados del Grupo Parlamentario Popular; el procurador don Federico Ortiz-Cañavate Levenfeld, en nombre y representación de doña Concepción Cañadell Salvia; y el mismo procurador señor Ortiz-Cañavate Levenfeld, en nombre y representación de don Genís Boadella i Esteve; quedando el presente recurso de amparo pendiente para deliberación cuando por turno corresponda, sin perjuicio de lo dispuesto en 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ATC 29/2023, de 7 de febrero, del Pleno de este tribunal, se acordó estimar justificada la abstención formulada por el magistrado don Juan Carlos Campo Moreno, apartándole definitivamente del conocimiento, entre otros recursos de amparo avocados al Pleno, del presente recurso 2001-2020, “así como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14 de febrero de 2023, la Secretaría de Justicia del Pleno del Tribunal dictó diligencia por la que: “Se tiene por recibido, debidamente firmado, el auto de fecha 7 de febrero de 2023, dictado en el presente recurso, cuyo original se une al recurso de amparo avocado núm. 4577-2019, quedando testimonio en las presentes actuaciones, y se procede a su notificación a las partes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24 de octubre de 2023,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el acuerdo de la presidenta del Congreso de los Diputados que tuvo por correctamente realizada la fórmula de juramento o promesa de acatamiento del cargo de la Constitución Española realizado por veintinueve diputados durante la sesión constitutiva de la XIV Legislatura en dicha Cámara el 3 de diciembre de 2019, y los posteriores acuerdos de la mesa del Congreso de los Diputados que denegaron el control de aquel acto. Defienden los recurrentes que tal actuación amén de conculcar la legalidad parlamentaria y la doctrina constitucional aplicable a dicho trámite, ha afectado al núcleo de su función representativa (art. 23, apartados 1 y 2 CE). Frente a esta pretensión han formulado a su vez alegaciones discrepantes la letrada de las Cortes Generales, en representación del Congreso de los Diputados; los diputados que se mencionan en los antecedentes 7 a 12 inclusive de esta sentencia, y el fiscal ante este tribunal, interesando algunos la inadmisión del recurso y en todo caso que fuera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65/2023, de 6 de junio, FJ 1, se han desestimado ya algunos de los óbices de inadmisión del recurso planteados por la letrada de las Cortes Generales, los diputados que presentaron alegaciones en el trámite del art. 52 LOTC, y el fiscal ante este tribunal. Nos referimos a la inadmisión por falta de legitimación de los recurrentes y por falta de especial trascendencia constitucional del recurso, mientras que otras se hallan directamente vinculadas al fondo (no haberse alegado la vulneración de derechos fundamentales, o pretenderse un recurso encubierto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solicitud de inadmisión por defecto de agotamiento del procedimiento parlamentario previo a la interposición de la demanda de amparo, planteado por la letrada de las Cortes Generales, los treinta y cinco diputados del Grupo Parlamentario de Unidas Podemos-En Comú Podem-Galicia en Común, y el fiscal ante este tribunal, si bien no fue resuelta en la citada STC 65/2023, FJ 2, al que nos hemos remitido para la desestimación de las otras causas de inadmisión alegadas, sin embargo sí se desestimaron en la STC 125/2023, de 27 de septiembre, en su FJ 1, perteneciente a esta misma serie y al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 por último, sobre la petición de que se declare la pérdida de objeto del recurso con relación a don Joan Josep Nuet i Pujals, por dejar de ostentar la condición de diputado en la XIV Legislatura, no cabe acceder a tal pretensión porque, como ya expresara este tribunal en la citada STC 65/2023, FJ 1, a propósito de una solicitud de naturaleza en parte similar por haber decaído ya la legislatura respectiva, debiendo atenderse a lo interesado por los recurrentes esto “no impide que perviva, aunque sea a los meros efectos declarativos, la invocación de un derecho fundamental frente a un acto sin valor de ley de un órgano de una cámara legislativa que debe ser objeto de análisis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65/2023,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el presente recurso coincide con la resuelta en la STC 65/2023, por lo que debemos remitirnos a su fundamento jurídico 3, relativo a la doctrina constitucional sobre el derecho de representación política (art. 23.2 CE) y su proyección a las decisiones de los órganos de las cámaras parlamentarias, sobre el ejercicio del ius in officium de parlamentarios distintos de los demandantes de amparo; y a su fundamento jurídico 4, en el que aplicamos dicha jurisprudencia al ius in officium de los demandantes y desestimamos el recurso de amparo, al concluir que “[las fórmulas] de acatamiento que los demandantes consideran contrarias a la legalidad parlamentaria […] no afecta al derecho de estos últimos a ejercer también en plenitud sus funciones parlamentarias de acuerdo con las previsiones legales, que no se ve restringido en ningún momento. Esto es lo determinante para que este tribunal aprecie que los demandantes de amparo no han identificado ningún concreto derecho o facultad conformador de su estatuto legal […] que haya quedado limitado o afectado por la decisión parlamentaria impugnada en este amparo que permita considerar que se ha visto afectado su derecho de representación política reconocido en el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Cayetana Álvarez de Toledo Peralta-Ramos, don Guillermo Mariscal Anaya, doña Isabel Borrego Cortés, doña María Sandra Moneo Díez, doña Macarena Montesinos de Miguel, don Carlos Rojas García y don Mario Garcés Sanagustín, diputados del Grupo Parlamentario Popular en el Congreso de los Diputados.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y don Enrique Arnaldo Alcubilla, la magistrada doña Concepción Espejel Jorquera y el magistrado don César Tolosa Tribiño a la sentencia dictada en el recurso de amparo núm. 2001-2020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sentencia de la que discrepamos los magistrados arriba referenciados uno de nosotros figura como ponente, y ello por cuanto hemos debido asumir el criterio de la mayoría del Tribunal y así reflejarlo en esta sentencia de remisión a la STC 65/2023, de 6 de junio.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respeto a la opinión de la mayoría del Pleno, formulamos el presente voto particular por discrepar de la fundamentación y del fallo de la sentencia recaída en el recurso de amparo núm. 2001-2020, que debió ser estimado, declarando haberse producido la vulneración del derecho de los parlamentarios recurrentes al acceso y al ejercicio del cargo público representativo en condiciones de igualdad (art. 23.2 CE), así como la vulneración del derecho de los ciudadanos a participar en los asuntos públicos a través de sus representantes (art. 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la discrepancia quedaron detalladamente expuestas en el voto particular formulado a la STC 65/2023, de 6 de junio, de la que la presente resolución es aplicación, por lo que hemos de remitirnos ahora a dicho voto particular en su totalidad.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octubre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