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3409-2021, promovido por doña M.C.I.T., representada por la procuradora doña Concepción Hoyos Moliner y asistida por el letrado don José Luis Alabarce Sánchez, contra el auto dictado el 1 de julio de 2020 por el Juzgado de Primera Instancia e Instrucción núm. 3 de Vera, por el que se acordaba el sobreseimiento provisional de las diligencias previas 585-2019, y contra el auto dictado el 26 de marzo de 2021 por la Sección Tercera de la Audiencia Provincial de Almería, por el que se desestimó el recurso de apelación interpuesto contra aquella resolución. Ha comparecido en el procedimiento don D.Z.H., representado por el procurador don Enrique Fernández Aravaca y defendido por el letrado don Francisco Torres Arteaga.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25 de mayo de 2021, la representación procesal de doña M.C.I.T., interpuso demanda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Denuncia por abusos sexuales sobre menor ante la Guardia Civil y reconocimiento médico: A las 09:30 horas del día 13 de octubre de 2019 doña M.C.I.T., compareció en el cuartel de la Guardia Civil de Garrucha (Almería) con la intención de formular denuncia contra su expareja, don D.Z.H., a quien atribuía la comisión de un delito de abusos sexuales sobre el hijo de ambos, J.Z.I., de cinco años. Los agentes que le atendieron en ese momento le derivaron al hospital La Inmaculada de Huercal Overa (Almería) en ejecución del protocolo para abusos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12:00 horas del mismo día el hijo de doña M.C.I.T., y don D.Z.H., fue examinado en el hospital La Inmaculada por el pediatra de guardia y el médico forense asignado al caso por el instituto de medicina legal de Almería. El forense informó por escrito que “[e]l menor relata tocamientos en sus genitales por parte del padre, no se observan lesiones en el área genital, ni en el resto del organismo. Buen estado psíquico”.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Denuncia formulada ante la Guardia Civil: A las 10:30 horas del día 14 de octubre de 2019 doña M.C.I.T., compareció nuevamente ante la Guardia Civil de Garrucha a fin de prestar declaración y manifestó que: (i) se encontraba separada del padre de su hijo, don D.Z.H., desde hacía cuatro años, habiéndose establecido por el juzgado de Vera un régimen de visitas entre el padre y el hijo consistente en fines de semana alternos, pero que, de facto, venía cumpliéndose mediante visitas semanales que se llevaban a cabo todos los sábados; (ii) en el transcurso de la visita que don D.Z.H., realizó a su hijo el sábado 12 de octubre en el domicilio materno porque el menor se encontraba enfermo, sorprendió al padre con la mano derecha introducida en el pantalón del niño por la zona de la pierna izquierda, realizándole tocamientos en los genitales, mientras ambos estaban echados en el sofá chaise longue del salón de la vivienda; (iii) en ese momento gritó “¿qué está pasando aquí?”, ante lo cual don D.Z.H., retiró la mano y el niño contestó “uyyyy … que nos han pillao”, y, tras desplazarse a otra zona del salón, añadió “estamos jugando con la mano del papá”, lo que provocó que don D.Z.H., dirigiera una mirada amenazante al menor, que volvió a insistir “estábamos jugando … y con el pie”; (iv) en el transcurso de esta acción doña M.C.I.T., pudo observar que el niño estaba en estado de erección y trataba de ocultarlo con las manos; (v) tras el incidente subió con su hijo a la planta superior de la vivienda y don D.Z.H., se quedó en el salón, echado en el sofá; (vi) durante la tarde de ese día trató de hacer que su hijo le contase lo que había sucedido, lográndolo finalmente gracias a la ayuda de unos cuentos infantiles para prevenir abusos sexuales a menores que encontró en Internet, relatándole el niño que cuando la declarante entró en el salón “el papá le estaba tocando el pito” y que con la mirada que le echó entendió que no debía decir nada, manifestaciones que ella misma grabó con su teléfono móvil y aportó a la Guardia Civil de Garrucha; (vii) en otro momento de la tarde del mismo día 12 de octubre el niño le contó que el padre le hacía verificar si ella se encontraba en algún lugar cercano desde donde pudiera verlos, preguntando seguidamente “tú ¿cómo lo has sabido?”, y cuando ella respondió que estaba detrás de la puerta al bajar desde la planta de arriba, el niño replicó “si detrás de la puerta no había nadie, ¿cómo lo has sabido?”; (viii) durante esa noche se puso en contacto telefónico con la Fundación Ayuda a Niños y Adolescentes en Riesgo (ANAR), y fueron los profesionales que le atendieron quienes le indicaron que debía formular la correspondiente denuncia, cosa que hizo a la mañana siguiente; (ix) durante la espera en el hospital, al que había sido derivada por la Guardia Civil, el niño volvió a preguntarle “¿es que las otras veces también me has visto?”; (x) ella salió entonces de la consulta para transmitir al agente de la policía judicial que les había acompañado lo que el menor acababa de preguntarle, y cuando el agente preguntó al niño si esto había sucedido más veces, el niño respondió “a lo mejor no, pero creo que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Auto del juzgado incoando diligencias previas y ordenando la práctica de diligencias: El 28 de octubre de 2019 el Juzgado de Primera Instancia e Instrucción núm. 3 de Vera dictó auto incoando las diligencias previas 585-2019 y acordó, como diligencias de investigación a practicar, la declaración de doña M.C.I.T., con ofrecimiento de acciones, la declaración de don D.Z.H. ,en calidad de investigado, el reconocimiento forense del menor y la incorporación a las actuaciones de la hoja histórico-penal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Declaración de la denunciante: El 30 de octubre de 2019 doña M.C.I.T., prestó declaración en sede judicial y ratificó la prestada ante la Guardia Civil de Garrucha, aclarando que tras decirle su hijo que “estaba jugando con la mano del papá”, ella decidió no decir nada y subirse a la planta superior de la vivienda sola, mientras don D.Z.H., y el niño se echaban la siesta en el salón, aunque ella subía y bajaba para controlar y ver lo que iba pasando, y que fue precisamente durante este intervalo de tiempo que buscó en internet pautas para reaccionar ante la situación, y encontró los cuentos infantiles que facilitaron a su hijo el relato de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Declaración del denunciado en calidad de investigado: El 31 de octubre de 2019 don D.Z.H., prestó declaración como investigado en sede judicial, y negó los hechos relatados por doña M.C.I.T. Manifestó que el día 12 de octubre transcurrió sin incidencia o pelea de ninguna clase hasta el momento en que él se dispuso a abandonar la vivienda de doña M.C.I.T. En ese momento se produjo una discusión entre ellos debido a que él reclamaba su derecho a cumplir las visitas en el modo estipulado en la sentencia —con pernocta— y la madre se negaba a ello porque, como consecuencia de una enfermedad crónica que sufre el niño, tiene un sentido de sobreprotección exagerado y considera que él no se encuentra capacitado para tenerlo consigo. Afirmó que en el transcurso de esa discusión él le dijo a doña M.C.I.T., que tomaría las medidas legales oportunas para que se ejecutase la sentencia en sus propios términos, y doña M.C.I.T., respondió que ella tomaría las medidas legales oportunas para que no se llevara al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Oficio a la Fundación Márgenes y Vínculos: El 11 de noviembre de 2019 se dictó por el juzgado providencia acordando oficiar a la Fundación Márgenes y Vínculos, encargada por la Junta de Andalucía de desarrollar el programa de evaluación, diagnóstico y tratamiento de menores víctimas de violencia sexual en la provincia de Almería, a fin de que efectuase seguimiento y evaluación del hijo menor de doña M.C.I.T., y don D.Z.H., y, a la vista del mismo, informase acerca de la conveniencia y utilidad de efectuar una prueba preconstituida de exploración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Personación de doña M.C.I.T., como acusación particular: El 14 de enero de 2020 doña M.C.I.T., solicitó al juzgado el nombramiento de abogado de oficio para su hijo menor, procediendo el Colegio Oficial de Abogados de Almería el mismo día a designar provisionalmente al letrado don Miguel Sánchez Sánchez. El día 20 de enero, el Colegio Oficial de Abogados de Almería comunicó al juzgado la designación de la procuradora doña Isabel María Sáez Alcázar y del letrado don Francisco Campra Madrid para asumir, respectivamente, la representación y defensa de doña M.C.I.T.,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Informe de la Fundación Márgenes y Vínculos: El 1 de junio de 2020 fue incorporado a la causa el informe de evaluación y diagnóstico elaborado por la Fundación Márgenes y Vínculos. Tras exponer la metodología seguida para su elaboración —que incluyó tres entrevistas con el menor y dos con la madre, todas ellas desarrolladas en febrero de 2020—, hacía una descripción del niño, de su entorno y del relato que hizo de los episodios de violencia sexual infantil durante las entrevistas. Finalmente recogía las siguientes conclusiones: (i) el menor verbalizó durante las sesiones de evaluación haber sufrido tocamientos en el pene por parte de su padre; (ii) el testimonio del menor podía catalogarse de “poco creíble” en relación a los supuestos hechos relatados, atendiendo a la valoración conjunta de los resultados del análisis de contenido basado en criterios (CBCA; Steller y Köehnken, 1989) y del listado de validez; (iii) pese a que en el análisis del testimonio ofrecido por el menor se detectaban elementos centrales, estos presentaban inconsistencias y falta de coherencia que afectaban directamente a la validez del testimonio, a lo que se sumaban factores, como la diferencia en los vínculos de apego hacia sus dos progenitores y el contexto de revelación, que habían podido influir en sus verbalizaciones y la interpretación que hacía de sus experiencias; (iv) J. verbalizaba otros supuestos episodios que, si bien le incomodaban y disgustaban, carecían de características suficientes que resultasen compatibles con violencia sexual; (v) pese a que el menor expresaba enfado ante el hecho de que su padre hubiera mantenido los supuestos tocamientos hacia él, rechazando esta conducta y valorándola negativamente, en el momento de la evaluación no se detectaba sintomatología clínica significativa relacionada directamente con la hallada en la literatura científica sobre violencia sexual; (vi) el testimonio ofrecido por el menor durante la evaluación no resultaba compatible con una situación de violencia sexual. Del informe de la Fundación Márgenes y Vínculos se dio traslado al Ministerio Fiscal y al letrado don Miguel Sánchez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Petición de sobreseimiento del Ministerio Fiscal: Por informe de 17 de junio de 2020 el Ministerio Fiscal interesó el sobreseimiento provisional de la causa al amparo de los arts. 641.2 y 779.1.1 de la Ley de enjuiciamiento criminal (LECrim), por considerar que no quedaba suficientemente acreditada la perpetración de la infracción penal a la vista del referido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Personación de doña M.C.I.T., con representación y defensa de libre designación: A través de escrito de 8 de junio de 2020, doña M.C.I.T., solicitó formalmente su personación en la causa, designando procurador y letrado de libre elección para asumir su representación y defensa, respectivamente, y el día 29 de junio llevó a cabo la comparecencia apud acta ante el juzgado para formalizar el poder de representación concedido a tales profesionales. En el mismo acto se dio traslado del informe de la Fundación Márgenes y Vínculos a doña M.C.I.T.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Auto de sobreseimiento provisional: El 1 de julio de 2020 el Juzgado de Primera Instancia e Instrucción núm. 3 de Vera dictó auto de sobreseimiento provisional y archivo de las diligencias previas 585-2019, al amparo de lo dispuesto en los arts. 641.1 y 779.1.1 LECrim, argumentando que “[d]e lo actuado no aparece debidamente justificada la perpetración del delito que ha dado motivo a la formación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Recurso de reforma y subsidiario de apelación: El 23 de julio se interpuso por la representación procesal de doña M.C.I.T., recurso de reforma y subsidiario de apelación contra el auto de 1 de julio alegando, en síntesis: (i) falta de motivación de la resolución recurrida, absolutamente estándar y estereotipada, que ni siquiera de forma sucinta esgrime los motivos por los que decide acordar el sobreseimiento; (ii) incumplimiento de los presupuestos legales para adoptar la decisión de sobreseimiento provisional al amparo del art. 641.1 LECrim, habida cuenta de que esta decisión se reserva para los supuestos en que, existiendo indicios racionales de criminalidad, no hay expectativas razonables de poder probar la perpetración del hecho criminal al haberse agotado las vías para seguir la instrucción; y en el presente caso no solo no se han agotado las vías para seguir la instrucción, puesto que existen diligencias de investigación útiles y pertinentes que podrían practicarse para esclarecer los hechos denunciados, sino que, además, existe ya suficiente material probatorio en la investigación como para justificar la transformación de la causa en procedimiento abreviado; (iii) vulneración del derecho a la tutela judicial efectiva de la recurrente con quiebra de los principios de inmediación y contradicción respecto del informe pericial elaborado por la Fundación Márgenes y Vínculos, al impedir el sobreseimiento su ratificación en el juicio oral y, con ello, que las partes pudieran someter a preguntas a sus autores. Se solicitaba, en consecuencia, que se revocase el auto impugnado y se dictara en su lugar auto acordando la transformación de las diligencias previas en procedimiento abreviado. Se interesaba también que con carácter previo a la apertura del juicio oral se procediera a la exploración del menor, J.Z.I., mediante prueba preconstituida que fuera llevada luego al plenario, “para evitar la doble victimización del menor”, y a la práctica de pericial de parte, consistente en informe de contraste emitido por experto en abusos sexuales a personas menores de edad, que habrá de ser sometido, como el informe de la fundación antes aludido, a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Auto desestimatorio del recurso de reforma, dictado el 2 de diciembre de 2020 por el Juzgado de Primera Instancia e Instrucción núm. 3 de Vera en base a que, de las diligencias practicadas, no se estima suficientemente justificada la perpetración de los hechos por los siguientes motivos: (i) la aseveración recogida en el informe forense relativa a que el menor refiere tocamientos ha sido elaborada por el propio médico forense, desconociéndose de qué forma y con qué palabras o expresiones relató el menor lo sucedido; (ii) el dictamen elaborado por los técnicos de la Fundación Márgenes y Vínculos (que la resolución transcribe literalmente) determina que “no cabe otorgar plena credibilidad y verosimilitud a las manifestaciones de la denunciante y del propio menor, a la vista de la existencia de incoherencias”; (iii) en la persona del progenitor investigado tampoco concurren circunstancias personales que permitan apreciar indicios de dicho tipo de conductas delictivas, a la vista de que el mismo carece de antecedentes penales y “manifiesta tener problemas con la denunciante para poder tener al menor en su compañía desde que se establecieron judicialmente las medidas paternofiliales, añadiendo que no le permite efectuar pernoctas con el menor y que en su opinión posee un instinto de sobreprotección exagerado debido a una enfermedad que el menor padece”; y (iv) la denunciante también incurre en incoherencias en su testimonio ya que en sede policial afirmó que tras presenciar los hechos se subió con su hijo a la planta superior de la vivienda, y en sede judicial manifestó que en ese momento decidió no decir nada y subir ella sola a la planta superior, mientras padre e hijo se quedaban en el salón echándose la siesta, aunque subía y bajaba para controlar lo que iba pasando.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Auto resolutorio del recurso de apelación: El recurso de apelación interpuesto con carácter subsidiario fue resuelto por la Sección Tercera de la Audiencia Provincial de Almería mediante auto dictado el 26 de marzo de 2021, que acordó su desestimación y la confirmación de la resolución recurrida por las siguientes razones: (i) la falta de motivación del auto de sobreseimiento provisional de 1 de julio de 2020 quedó subsanada a través del auto resolutorio del recurso de reforma, en que se detallaron minuciosamente las razones de la decisión de sobreseimiento; (ii) concurrencia de los presupuestos legales para la aplicación del sobreseimiento regulado en el art. 641.1 LECrim en relación con el art. 779 LECrim, dado que la instrucción no había permitido acopiar elementos probatorios suficientes para sustentar, siquiera por vía indiciaria, la comisión por el investigado de los delitos que le atribuye la recurrente, juicio que se sustentaba en exactamente las mismas razones expuestas en el auto resolutorio del recurso de reforma, que la Audiencia Provincial transcribió e hizo propias en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nuevas diligencias de investigación propuestas por la recurrente, la audiencia adujo, con cita de diversas sentencias de este tribunal, que el ius ut procedatur que ostentaba el perjudicado personado no equivalía a un derecho absoluto a la apertura y sustanciación del proceso penal, sino tan solo el derecho a obtener una decisión judicial razonada sobre las pretensiones deducidas; de manera que no vulneraría el derecho a la tutela judicial efectiva la resolución que acordase la terminación anticipada del proceso penal, sin apertura de la fase de plenario, cuando se sustentara razonablemente en la concurrencia de los motivos legalmente previstos de sobreseimiento libre o provisional. En el caso concreto, continúa diciendo, “han sido practicadas cuantas diligencias podían contribuir al esclarecimiento de los hechos” y “la instrucción no ha permitido acopiar elementos probatorios suficientes para sustentar siquiera por vía indiciaria la comisión por parte del investigado de los delitos que le atribuye la recurrente”. Conclusión que la sala asienta en la revisión de las actuaciones realizadas, que reitera haciendo hincapié en que las psicólogas autoras del informe no recomiendan un nuevo testimonio del menor, “que podría afectar a su adaptación positiva y despertar en el menor inseguridades y miedos que afecten a su bienestar”.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que se han vulnerado su “derecho de defensa y tutela judicial efectiva, con quiebra de los principios de contradicción e inmediación”. Alega en apoyo de dicha afirmación lo siguiente: (i) el auto de sobreseimiento provisional —dictado el 1 de julio por el Juzgado de Primera Instancia e Instrucción núm. 3 de Vera— es una resolución “tipo” que carece de la motivación mínima necesaria para identificar los detalles del caso y las razones concretas por las que se adopta la decisión de archivo, lo que constituye un incumplimiento claro de la doctrina constitucional en materia de motivación de las resoluciones judiciales; (ii) la decisión de sobreseer y archivar el caso se apoya exclusivamente en el informe emitido por la Fundación Márgenes y Vínculos, cuyo contenido se asume íntegramente por las resoluciones judiciales de forma acrítica, lo que supone un desplazamiento de la función de juzgar del juez al perito, contraria a lo dispuesto en el art. 741 LECrim y en la propia Constitución; (iii) se ha incumplido también la obligación de valoración conjunta de la prueba dado que se ignoran los restantes medios de prueba obrantes en las actuaciones —declaración de la propia recurrente que fue testigo directa de los hechos, informe forense y grabación de las manifestaciones del menor incorporada a las actuaciones—, así como las nuevas diligencias de investigación propuestas por la recurrente, que resultaban útiles y pertinentes; (iv) ese informe de la Fundación Márgenes y Vínculos —utilizado como elemento nuclear para justificar la decisión de sobreseimiento y archivo— no ha sido sometido a contradicción de las partes con todas las garantías, señaladamente la garantía de inmediación, dado que la ratificación de los informes periciales está prevista por la LECrim para la fase de juicio oral y las resoluciones recurridas vedan precisamente el acceso a dicha fase, de modo que el incumplimiento del requisito de ratificación de los peritos ante el tribunal sentenciador ha privado a la recurrente (que ostenta la condición de acusadora particular en las diligencias previas) de toda posibilidad de formular preguntas, pedir aclaraciones a los peritos, presentar objeciones a las aseveraciones contenidas en el informe, o presentar, incluso, informe pericial contradictorio en el momento procesal oportuno, lo que “podría dar lugar a la insatisfacción del derecho a la prueba” y constituye una clara vulneración del principio acusatorio y de su derecho a un proceso con todas las garantías; (v) las resoluciones recurridas no tienen en cuenta el principio de protección del interés superior del menor, que en estos casos se concreta en la necesidad de impulsar la investigación y proteger a las víctimas menores, teniendo presente la dificultad intrínseca de probar hechos de esta naturaleza —dada la ausencia de secuelas físicas y la edad (en este caso muy corta) de tales víctimas, y el riesgo de reincidencia en la conducta—, lo cual exige aplicar un componente de máxima cautela en el cumplimiento de las obligaciones de protección que incumben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la recurrente solicita que: (i) se reconozca vulnerado su derecho a la tutela judicial efectiva por falta de motivación del auto de 1 de julio de 2020; (ii) se reconozca vulnerado su derecho a la tutela judicial efectiva, por quiebra de los principios de inmediación y contradicción respecto del informe pericial obrante en autos de la Fundación Márgenes y Vínculos, lo que conlleva necesariamente la continuación de las diligencias previas en procedimiento abreviado; (iii) se declare la nulidad del auto de sobreseimiento provisional dictado el 1 de julio de 2020 por el Juzgado de Primera Instancia e Instrucción núm. 3 de Vera y de la resolución que lo confirma, dictada el 26 de marzo de 2021 por la Sección Tercera de la Audiencia Provincial de Almería; y (iv) se restablezca a la recurrente en la integridad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4 de abril de 2022 la Sala Primera del Tribunal Constitucional dictó providencia en la que acordó admitir a trámite el recurso de amparo, apreciando que el recurso plantea un problema o afecta a una faceta de un derecho fundamental sobre el que no hay doctrina de este tribunal [STC 155/2009, de 25 de junio, FJ 2 a)]. En la misma providencia se acordó requerir al Juzgado de Primera Instancia e Instrucción núm. 3 de Vera la remisión del testimonio de las actuaciones y el emplazamiento de quienes hubieran sido parte en el procedimiento para que pudiesen comparecer en el plazo de diez días en el proceso de amparo, excepto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ante este tribunal el 26 de mayo de 2022, el procurador don Enrique Fernández Aravaca compareció en el procedimiento en nombre y representación de don D.Z.H.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mayo de 2022 la Sala Primera del Tribunal tuvo por personado a don D.Z.H., y concedió a la recurrente en amparo, a la parte personada y al Ministerio Fiscal [de conformidad con el art. 52 de la Ley Orgánica del Tribunal Constitucional (LOTC)] el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M.C.I.T., presentó escrito de alegaciones el 27 de junio de 2022, reiterando en esencia el contenido de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D.Z.H., presentó escrito de alegaciones el mismo día 27 de junio de 2022, oponiéndose al recurso de amparo por las siguientes razones: (i) no se ha producido vulneración del derecho a la tutela judicial efectiva de la recurrente en amparo por falta de motivación de las resoluciones recurridas ya que, si bien es cierto que el auto dictado por el Juzgado de Primera Instancia e Instrucción núm. 3 de Vera el 1 de julio de 2020 puede ser “poco profuso” en su motivación, no es menos cierto que el auto de 2 de diciembre de 2020 —que resuelve el recurso de reforma interpuesto contra aquel y confirma el sobreseimiento— explica pormenorizadamente los motivos por los que fue adoptada dicha decisión, motivos que el auto dictado el 26 de marzo de 2021 por la Audiencia Provincial de Almería expuso igualmente y confirmó; (ii) tampoco hay vulneración del derecho a un proceso con todas las garantías por quiebra de los principios de contradicción e inmediación, pues no es en la fase de instrucción en la que se interroga a los peritos, sino en la fase de juicio oral, con lo que el cierre del procedimiento en fase de instrucción sin que se haya llevado a cabo una ratificación judicial del informe emitido por la Fundación Márgenes y Vínculos es conforme a derecho; (iii) la decisión de sobreseer el procedimiento en fase de instrucción resulta razonable teniendo en cuenta las contundentes conclusiones del informe de la Fundación Márgenes y Vínculos en cuanto a la falta de credibilidad del menor, sumadas a las contradicciones en que incurrió la propia recurrente en sus declaraciones ante la Guardia Civil y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13 de julio de 2022 el fiscal ante el Tribunal Constitucional interesó el otorgamiento del amparo por vulneración del derecho fundamental de la recurrente en amparo a la tutela judicial efectiva (art. 24.1 CE) y de sus derechos fundamentales a un proceso con todas las garantías y a utilizar los medios de prueba pertinentes para su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una síntesis de los hechos que han dado lugar al proceso constitucional y de la doctrina constitucional elaborada en torno al derecho fundamental a la tutela judicial efectiva en su vertiente de derecho de acceso a la jurisdicción mediante el ejercicio de la acción penal, el fiscal concluye que se han vulnerado los derechos fundamentales de la recurrente por cuanto: (i) ninguna de las diligencias de investigación practicadas en la causa ha sido sometida a contradicción de las partes, pese a estar debidamente personados en los autos tanto la recurrente (en calidad de acusación particular) como el denunciado (en calidad de investigado); (ii) esta falta de sometimiento a contradicción resulta relevante habida cuenta de que tanto el informe emitido por el médico forense como el informe emitido por la Fundación Márgenes y Vínculos contenían afirmaciones que hubieran precisado de ratificación, aclaración y desarrollo por parte de sus respectivos autores; (iii) en ningún momento se llegó a resolver de manera expresa acerca de la práctica de las diligencias de investigación que la representación procesal de la recurrente en amparo había propuesto en tiempo y forma; (iv) el auto de sobreseimiento provisional inicial, dictado el 1 de julio de 2020, carece de una mínima fundamentación y la motivación recogida en los autos resolutorios de la reforma y la apelación no es suficiente para restaurar el derecho fundamental lesionado, porque estas resoluciones tampoco dicen nada acerca de las diligencias de investigación solicitadas en tiempo y forma por la recurrente, señaladamente acerca de la exploración del menor, y porque las mismas se basan exclusivamente en los documentos obrantes en autos que no han sido sometidos a las pertinentes ratificaciones y aclaraciones practicadas con arreglo a los principios de contradicción 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termina su informe interesando que el otorgamiento del amparo se limite a la anulación de las resoluciones recurridas y retroacción de las actuaciones al momento de dictarse la primera de ellas para que las diligencias solicitadas y denegadas indebidamente se practiquen, en primer término, en la propia fase de instrucción de las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octubre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presente recurso de amparo es el auto de 1 de julio de 2020 del Juzgado de Primera Instancia e Instrucción núm. 3 de Vera, que acordó el sobreseimiento provisional de las diligencias previas iniciadas tras denuncia de la recurrente en amparo contra su expareja, por posible delito de abusos sexuales al hijo común de cinco años. También se solicita la anulación del auto de 26 de marzo de 2021, de la Sección Tercera de la Audiencia Provincial de Almería, que confirmó tal decisión. Finalmente, habrá que incluir dentro del objeto del presente recurso el auto dictado por el Juzgado de Primera Instancia e Instrucción núm. 3 de Vera el 2 de diciembre de 2020, por el que se desestimó el recurso de reforma interpuesto contra el auto de 1 de julio de 2020 y se admitió a trámite el recurso subsidiario de apelación, por aplicación de la doctrina, sólidamente establecida por este tribunal, con arreglo a la cual “cuando se impugna en amparo una resolución judicial confirmatoria de otras que han sido lógica y cronológicamente presupuesto de aquélla, han de darse por recurridas también las precedentes resoluciones confirmadas aunque las mismas no lo hayan sido de forma expresa” (SSTC 232/1993, de 12 de julio, FJ 1, y 204/2001, de 15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Dada la naturaleza de los hechos se acuerda que la sentencia no incluya los datos de identificación personal del menor, ni de quienes figuran como denunciante y denunciado en las diligencias penales de las partes; y ello en ejercicio de las potestades atribuidas a este tribunal por el art. 86.3 LOTC, en materia de protección de datos de carácter personal en el ámbito de la publicación y difusión de sus resoluciones, así como en aplicación del acuerdo del Pleno de este tribunal de 23 de julio de 2015, por el que se regula la exclusión de los datos de identificación personal en la publicación de las resoluciones jurisdiccionales (“Boletín Oficial del Estado” núm. 178, de 27 de julio de 2015), decisión adoptada en sentencias precedentes tales como las SSTC 66/2022, de 2 de junio, FJ 1, y 38/2023, de 20 de abril, FJ 2,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del recurso de amparo imputa a los órganos judiciales la vulneración de los derechos fundamentales a la tutela judicial efectiva sin indefensión (art. 24.1 CE) y a un proceso con todas las garantías (art. 24.2 CE) en base a los siguientes motivos: (i) ausencia de motivación del auto de 1 de julio de 2020; (ii) indebido dictado de un auto de sobreseimiento, dada la existencia de indicios incriminatorios, e incumplimiento por los órganos judiciales del principio de protección del interés superior del menor (art. 2 de la Ley Orgánica 1/1996, de 15 de enero, de protección jurídica del menor), al no haber favorecido e impulsado dicha investigación, dada la dificultad de prueba en los delitos de abusos sexuales en casos de ausencia de secuelas físicas y corta edad de los menores; (iii) infracción de los principios de contradicción e inmediación en relación con el informe pericial emitido por la Fundación Márgenes y Vínculos, que no fue ratificado ni sometido a contradicción de las partes al no celebrarse el juicio oral y, sin embargo, resultó decisivo para la decisión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investigado se opuso a la estimación del recurso de amparo, por entender que la decisión de sobreseimiento se motivó debidamente en los autos impugnados y que el cierre del procedimiento no lesiona los principios de contradicción e inmediación, ya que es en la fase de juicio oral cuando se interroga a los peritos. Por el contrario, el fiscal interesó el otorgamiento del amparo con diversos argumentos que confluyen en la falta tanto de contradicción respecto de las diligencias de investigación practicadas como de pronunciamiento sobre las propuestas en tiempo y forma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responder a las cuestiones constituciones planteadas de una forma ordenada y coherente, el punto de partida será la exposición de la doctrina elaborada por este tribunal en relación con las lesiones iusfundamentales que se aducen, para pasar, seguidamente, al análisis de cada una de las vulneraciones invocadas desde la perspectiva de la doctrina expuesta, siguiendo el mismo orden en que han sido 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relativa al derecho fundamental a la tutela judicial efectiva (art. 24.1 CE) en su doble dimensión de exigencia de motivación de las resoluciones judiciales y derecho a una investigación suficiente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mayor detalle en los antecedentes, la recurrente denuncia un doble menoscabo del derecho a la tutela judicial efectiva. De un lado, se habría infringido el art. 24.1 CE en tanto la decisión de sobreseer es inmotivada, queja que atañe a la exigencia de motivación de las resoluciones judiciales como vertiente del derecho a la tutela judicial efectiva. De otro lado, se duele del cierre prematuro del proceso penal, que considera insostenible a la luz de las diligencias practicadas y lesivo de los principios de inmediación y contradicción, vulnerando el derecho de acceso a la jurisdicción penal (art. 24.1 CE) con respeto a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ha reiterado, desde temprana jurisprudencia, que la obligación de motivar las resoluciones judiciales no es solo una exigencia impuesta a los órganos judiciales por el art. 120.3 CE, sino también, y principalmente,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constituyéndose en una garantía esencial para el justiciable mediante la cual es posible comprobar que la decisión judicial es consecuencia de la aplicación razonada del ordenamiento jurídico y no fruto de la arbitrariedad. Partiendo de ello, podrá considerarse que se vulnera el derecho a la tutela judicial efectiva desde la perspectiva del deber de motivación de las resoluciones judiciales cuando el razonamiento que funda dicha resolución resulte arbitrario, irrazonable o incurso en error patente, ya que no pueden admitirse como decisiones motivadas y razonadas aquellas en que se comprueba que parten de premisas inexistentes o patentemente erróneas o que siguen un desarrollo argumental incurso en quiebras lógicas de tal magnitud que conduzcan a la evidencia de no poder considerarse basadas en ninguna de las razones aducidas [SSTC 87/2022, de 28 de junio, FJ 4 B), y 39/2023, de 8 de mayo,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una investigación judicial suficiente y eficaz, esto es, el derecho a la tutela judicial efectiva en su vertiente de acceso a la jurisdicción mediante el ejercicio de la acción penal, se ha configurado en la doctrina de este tribunal como un ius ut procedatur; “es decir, no como parte de ningún otro derecho fundamental sustantivo, sino, estrictamente, como manifestación específica del derecho a la jurisdicción (SSTC 31/1996, FFJJ 10 y 11, y 199/1996, FJ 5, […]), que ha de enjuiciarse en sede de amparo constitucional desde la perspectiva del art. 24.1 CE y al que, desde luego, son aplicables las garantías del 24.2” (SSTC 41/1997, de 10 de marzo, FJ 5; 218/1997, de 4 de diciembre, FJ 2, y 26/2018,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notas características se detallan, entre otras, en las SSTC 87/2020, de 20 de julio, FJ 3, y 53/2022, de 4 de abril, FJ 3, y para resolver el presente caso destacamos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querellante o denunciante ostenta, como titular del ius ut procedatur, el derecho a poner en marcha un proceso penal, a que el mismo se sustancie de conformidad con las reglas del proceso justo y a obtener en él una respuesta razonable y fundada en derecho (SSTC 120/2000, de 10 de mayo, FJ 4, o 12/2006, de 16 de enero, FJ 2). El ejercicio de la acción penal no otorga a sus titulares el derecho material a obtener una condena y a la imposición de una pena, o un derecho incondicionado a la apertura y plena sustanciación del proceso penal, ni tampoco impone a los órganos judiciales la obligación de realizar una investigación más allá de lo necesario, alargando indebidamente la instrucción o el proceso (SSTC 176/2006, de 5 de junio, FFJJ 2 y 4; 34/2008, de 25 de febrero, FJ 2, o 26/2018, de 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tutela judicial efectiva del denunciante o querellante se verá satisfecha por la resolución judicial que acuerde la terminación anticipada del proceso penal, sin apertura de la fase de plenario, cuando aquella se asiente sobre una razonada y razonable concurrencia de los motivos legalmente previstos para acordar el sobreseimiento, libre o provisional (arts. 637 y 641 LECrim y, dado el caso, art. 779.1.1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efectividad del derecho a la tutela judicial coincidirá en estos casos con la suficiencia de la indagación judicial. Dependerá, pues, no solo de que la decisión de sobreseimiento esté motivada y jurídicamente fundada, sino también de que la investigación de lo denunciado haya sido adecuada y efectiva, ya que la tutela que se solicita consiste inicialmente en que se indague sobre lo acaecido. Se trata de una obligación de medios, no de resultados, de modo que es posible que esa investigación adecuada y efectiva, no cumpla plenamente su propósito de averiguación de los hechos e identificación y castigo del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suficiencia y efectividad de la investigación solo pueden evaluarse valorando las concretas circunstancias de la denuncia y de lo denunciado, así como la gravedad de lo denunciado y su previa opacidad (SSTC 34/2008, FJ 4, y 26/2018, FJ 3); de tal manera que habrá vulneración del derecho a la tutela judicial efectiva cuando se deniegue o se clausure la instrucción existiendo sospechas razonables de la posible comisión de un delito y tales sospechas sean susceptibles de ser despejadas mediante la investigación. Ahora bien, tampoco existe un derecho a la práctica ilimitada de la prueba, de manera tal que imponga la realización de cuantas diligencias de investigación se perciban como posibles o imaginables, propuestas por las partes o practicadas de oficio, particularmente si resulta evidente que el despliegue de mayores diligencias deviene innecesario. Semejante obligación conduciría a instrucciones inútiles en perjuicio del interés general en una gestión racional y eficaz de los recursos de la administración de justicia (SSTC 34/2008, FJ 6; 63/2010, de 18 de octubre, FJ 2; 131/2012, de 18 de junio, FJ 2, y 153/2013,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Más específicamente, el Tribunal Europeo de Derechos Humanos, en su sentencia de la Gran Sala de 12 de noviembre de 2013, asunto Söderman c. Suecia, declara que, en lo que respecta a actos graves como la violación y el abuso sexual de menores, la obligación positiva del Estado en virtud de los arts. 3 y 8 del Convenio europeo de derechos humanos (CEDH) de salvaguardar la integridad física del individuo también puede extenderse a cuestiones relacionadas con la eficacia de la investigación penal, aunque no existe un derecho absoluto a obtener el enjuiciamiento o la condena de una persona concreta cuando no haya habido fallos culpables en el intento de responsabilizar a los autores de delitos penales (§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en la sentencia de la Gran Sala de 2 de febrero de 2021, asunto X y otros c. Bulgaria, el Tribunal Europeo afirma, de manera específica, que en los casos en los que los niños pueden haber sido víctimas de abusos sexuales, el cumplimiento de las obligaciones positivas derivadas del art. 3 CEDH requiere, en el contexto de los procedimientos internos, la aplicación efectiva del derecho de los niños a que su interés superior sea una consideración primordial y a que se atienda adecuadamente la vulnerabilidad particular del niño y sus correspondientes necesidades, debiendo interpretarse la obligación procesal del art. 3 del Convenio de llevar a cabo una investigación efectiva a la luz de las obligaciones derivadas de los demás instrumentos internacionales aplicables, y más concretamente del Convenio del Consejo de Europa para la protección de los niños contra la explotación y el abuso sexual, hecho en Lanzarote el 25 de octubre de 2007 y ratificado por el Estado español el 22 de julio de 2010, Convenio de Lanzarote (§ 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ha declarado la aplicabilidad al derecho de acción penal —concebido como ius ut procedatur en los términos que acaban de exponerse— de las garantías recogidas en el art. 24.2 CE (SSTC 41/1997, de 10 de marzo, FJ 5; 218/1997, de 4 de diciembre, FJ 2, y 26/2018, de 5 de marzo, FJ 3). El derecho a la tutela judicial efectiva de la víctima del delito, personada como acusación particular en la causa penal, no se agota o no puede quedar reducido “a un mero impulso del proceso o una mera comparecencia en el mismo, sino que de él derivan con naturalidad y necesidad los derechos relativos a las reglas esenciales del desarrollo del proceso” (SSTC 218/1997, FJ 2; 178/2001, de 17 de septiembre, FJ 3, y 81/2002, de 22 de abril, FJ 2). Entre las garantías que comprende el art. 24 CE para todo proceso penal destacan, por ser principios consustanciales al mismo, las de contradicción e igualdad de armas (STC 178/2001,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aquí destacar que la posibilidad de contradicción es una de las “reglas esenciales del desarrollo del proceso” (SSTC 41/1997, de 10 de marzo; 218/1997, de 4 de diciembre; 138/1999, de 22 de julio, y 91/2000, de 30 de marzo), sin la cual “la idea de juicio justo es una simple quimera” (STC 93/2005, de 18 de abril, FJ 3); y exige que los órganos jurisdiccionales velen por que en las distintas fases e instancias de todo proceso las partes posean idénticas posibilidades de alegación y prueba de sus derechos e intereses, y puedan ejercitar su derecho de defensa; exigencia que rige con especial intensidad en el proceso penal dada la trascendencia de los intereses en juego (SSTC 25/1997, de 11 de febrero, FJ 2; 41/1997, de 10 de marzo; 102/1998, de 18 de mayo, FJ 2; 18/1999, de 22 de febrero, FJ 3; 109/2002, de 6 de mayo, FJ 2, y 12/2006, de 16 de enero, FJ 3). Manifestación específica de esta garantía es que se concedan a todas las partes en el proceso las facultades de alegar, probar e intervenir en la prueba ajena para controlar su correcta práctica y contradecirla (por todas, SSTC 176/1988, de 4 de octubre; 122/1995, de 18 de julio, y 76/1999, de 26 de abril). Cabe recordar que el derecho a utilizar los medios de prueba pertinentes para la defensa de las posiciones de las partes también es una garantía procesal constitucionalizada. En relación con este derecho hemos manifestado que, desde una perspectiva formal, corresponde al litigante la carga de proponer la prueba y explicar razonablemente su conexión con el objeto procesal y su importancia para la decisión del pleito; y al juzgador corresponde, como exigencia simétrica, decidir sobre su admisión o inadmisión y razonar adecuadamente tal decisión, atendiendo a su naturaleza y relación con cuanto se intenta verificar, ya que la ausencia de dicho razonamiento constituiría una arbitrariedad vulneradora del derecho fundamental en cuestión (STC 11/1997, de 27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inmediación, a la que también apela la recurrente, supone que el juicio y la práctica de la prueba tienen lugar en presencia del órgano judicial competente. En nuestra jurisprudencia sobre el proceso penal, esa garantía procesal se ha contemplado vinculada al derecho a la presunción de inocencia en tanto que requisito de validez de la prueba, que debe tener lugar en el debate contradictorio que en forma oral se desarrolle ante el mismo juez o tribunal que ha de dictar sentencia, de manera que la convicción sobre los hechos enjuiciados se alcance en contacto directo con los medios de prueba aportados a tal fin por las partes. En instrucción, sin embargo, se desarrolla una actividad de investigación, sin duda necesaria para articular la prueba en el juicio y cuya práctica debe respetar todas las formalidades que la Constitución y el ordenamiento procesal establecen, pero no una actividad probatoria propiamente dicha en presencia judicial (por todas, con ulteriores referencias, STC 206/2003, de 1 de diciembre, FJ 2). Tanto es así que hemos admitido conferir valor probatorio a las diligencias sumariales desde el reconocimiento de que en ellas no puede satisfacerse el principio de inmediación, ya que la prueba se anticipa a la fase del plenario, siempre y cuando se colme, entre otros requisitos, la exigencia de contradicción, entendida como posibilidad de contradicción, no de contradicción real y efectiva (entre muchas, SSTC 206/2003, FJ 2; 345/2006, de 11 de diciembre, FJ 3, y 134/2010, de 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subrayarse, por lo demás, que no toda irregularidad u omisión procesal provoca por sí misma indefensión material constitucionalmente relevante. A tal efecto, este tribunal ha exigido reiteradamente que concurran dos circunstancias: por una parte, que la irregularidad, denegación o inejecución de prueba, resulten imputables al órgano judicial; y, por otra, que la irregularidad cometida —o la prueba denegada o no practicada— resulte decisiva en términos de defensa, de suerte que, de no haberse producido tal irregularidad, la resolución final del proceso hubiese podido ser distinta en el sentido de resultar favorable a quien denuncia la infracción del derecho fundamental. Solo en tal caso —comprobado que el fallo del proceso a quo pudo, tal vez, haber sido otro— podrá apreciarse también el menoscabo efectivo del derecho de quien por este motivo solicita el amparo constitucional (por todas, SSTC 247/2004, de 20 de diciembre, FJ 3; 23/2007, de 12 de febrero, FJ 6; 94/2007, de 7 de mayo, FJ 3; 185/2007, de 10 de septiembre, FJ 2; 240/2007, de 10 de diciembre, FJ 2, y 22/2008,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derecho de acción penal se configura esencialmente como un ius ut procedatur, no como parte de ningún otro derecho fundamental sustantivo. Es, estrictamente, manifestación específica del derecho a la jurisdicción, a enjuiciar en sede de amparo constitucional desde la perspectiva del artículo 24.1 CE, siéndole aplicables las garantías del artículo 24.2 CE (SSTC 41/1997, de 10 de marzo, FJ 5; 218/1997, de 4 de diciembre, FJ 2; 31/1996, de 27 de febrero, FFJJ 10 y 11, o 199/1996, de 3 de diciembre, FJ 5)” (STC 26/2018, FJ 3). En tal medida, el control constitucional queda limitado a enjuiciar si las resoluciones judiciales impugnadas han respetado las garantías de la recurrente, denunciante personada en la causa penal, como manifestación de su ius ut procedatur, esto es, debe verificarse si la terminación anticipada del procedimiento penal se fundó de forma razonable, no arbitraria ni incursa en error patente, en alguna de las causas legalmente previstas (STC 26/2018,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Protección constitucional de las personas menores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doctrina sobre el ius ut procedatur reseñada, como indican ya las referencias a la jurisprudencia del Tribunal Europeo de Derechos Humanos hechas más arriba, debe ponerse en relación con la protección constitucional de las personas menores de edad y su proyección a la investigación penal de delitos que les conciernen.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amplia doctrina de este tribunal relativa a la obligación de los poderes públicos de proteger el interés superior de las personas menores de edad en cualesquiera actuaciones que deban entenderse con estas o hayan de afectarles de manera directa o indirecta. Deben procurarlo incluso si ello significa atemperar la rigidez de algunas normas procesales o sacrificar los legítimos intereses y perspectivas de terceros (SSTC 187/1996, de 25 de noviembre, FJ 2, y 77/2018,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mandato de protección se refiere el art. 39.4 CE, que declara lo siguiente: “Los niños gozarán de la protección prevista en los acuerdos internacionales que velan por sus derechos”. Entre estos acuerdos destaca la Convención sobre los derechos del niño, adoptada por la Asamblea General de las Naciones Unidas el 20 de noviembre de 1989. A los preceptos de la Convención remiten —en aplicación del canon interpretativo recogido en el art. 10.2 CE— las SSTC 141/2000, de 29 de mayo, FJ 5, y 64/2019, de 9 de mayo, FJ 4. En esta última declaramos que “[e]l interés superior del menor es la consideración primordial a la que deben atender todas las medidas concernientes a los menores ‘que tomen las instituciones públicas o privadas de bienestar social, los tribunales, las autoridades administrativas o los órganos legislativos’, según el art. 3.1 de la Convención sobre los derechos del niño ratificada por España mediante instrumento de 30 de noviembre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de la Convención han encontrado desarrollo normativo específico dentro de nuestro ordenamiento jurídico en diversas leyes, entre las que destaca la Ley Orgánica 1/1996, de 15 de enero, de protección jurídica del menor —reformada por la Ley Orgánica 8/2015, de 22 de julio, de modificación del sistema de protección a la infancia y a la adolescencia—, cuya exposición de motivos atribuye al concepto “interés superior del menor” un triple contenido o significación: a) como derecho sustantivo del menor a que cuando se adopte una medida que le concierna sus intereses hayan sido evaluados y, en caso de que haya otros intereses en presencia, se hayan ponderado a la hora de llegar a una solución; b) como principio general interpretativo, que exige que las disposiciones jurídicas sean interpretadas en la forma que mejor responda a los intereses de las personas menores de edad afectadas; y c) como norma o garantía de procedimiento, encaminada a asegurar que la opinión de la persona menor de edad afectada por cualquier procedimiento pueda acceder al mismo por alguna de las vías previstas en la legislación y ser tenida en cuenta a la hora de adoptar la resolución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valoración que los órganos judiciales ordinarios realicen en cada caso concreto del interés superior del menor, hemos puesto de manifiesto que “el canon de razonabilidad constitucional deviene más exigente por cuanto que se encuentran implicados valores y principios de indudable relevancia constitucional, al invocarse por el demandante de amparo el principio del interés superior del menor que tiene su proyección constitucional en el art. 39 CE y que se define como rector e inspirador de todas las actuaciones de los poderes públicos, tanto administrativas como judiciales” (SSTC 141/2000, de 29 de mayo, FJ 5; 217/2009, de 14 de diciembre, FJ 5; 127/2013, de 3 de junio, FJ 6, y 138/2014, de 8 de septiembre, FJ 3, entre otras). Y si bien corresponde a los jueces y tribunales ordinarios determinar en cada caso cuál es el interés superior del menor, atendiendo para ello a los criterios generales que establece el art. 2 de la Ley Orgánica de protección jurídica del menor, a este tribunal corresponde, por su parte, examinar la correcta aplicación de aquellos y la ponderación de intereses realizada en mayor beneficio del menor, con el fin de comprobar que no se han lesionado sus derechos fundamentales (STC 221/2002, de 25 de noviembre, FJ 4, y ATC 28/2001, de 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constitucional y el canon de enjuiciamiento aplicable procede analizar las distintas quejas deducidas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 la tutela judicial efectiva (art. 24.1 CE) por infracción de la exigencia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esta vulneración se aduce en la demanda de amparo que el auto de sobreseimiento provisional y archivo dictado por el Juzgado de Primera Instancia e Instrucción núm. 3 de Vera el 1 de julio de 2020 es una resolución “tipo” que no contiene una mínima concreción fáctica que permita identificar los detalles del caso y decide el sobreseimiento sin motivación alguna. Ello se traduce en un total desconocimiento del proceso lógico jurídico que llevó al juzgado a la decisión de sobreseer provisionalmente el procedimiento, de modo que deja de servir de base a un control de la resolución por medio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encontramos que la citada resolución se limita a justificar la decisión de sobreseimiento y archivo alegando que “[d]e lo actuado no aparece debidamente justificada la perpetración del delito que ha dado motivo a la formación de la causa”, sin hacer referencia alguna al caso concreto examinado o a los particulares que, de manera específica y en el supuesto analizado, llevaron a tal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insuficiencia en la motivación de esta resolución, puesta de manifiesto por la demandante de amparo en el recurso de reforma y subsidiario de apelación, fue subsanada por los órganos judiciales en las resoluciones que sucesivamente confirmaron la decisión de sobreseimiento y archivo: el auto dictado el 2 de diciembre de 2020 por el mismo juzgado resolviendo el recurso de reforma y el auto dictado por la Sección Tercera de la Audiencia Provincial de Almería el 26 de marzo de 2021, resolutorio del recurso de apelación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resoluciones contienen una exposición detallada de los motivos que, atendiendo al caso concreto y al resultado de las diligencias de investigación practicadas en los autos, justifican la decisión de sobreseimiento y archivo. La motivación de estas resoluciones cumple adecuadamente con el canon constitucional exigible. Así, permite conocer de manera clara y directamente referenciada al caso concreto las razones de hecho que justifican la decisión adoptada; tales razones están vinculadas adecuadamente con las normas legales que sirven de fundamento jurídico al sobreseimiento y archivo de la causa; y la conclusión alcanzada en el proceso de subsunción de las razones expuestas en la norma aplicable no puede calificarse de arbitraria o patentemente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 a lo expuesto las alegaciones contenidas en la demanda en cuanto a que la decisión de sobreseer y archivar el caso se apoyó exclusivamente en el informe emitido por la Fundación Márgenes y Vínculos, asumido por las resoluciones judiciales de forma acrítica, ignorándose los restantes medios de prueba obrantes en las actuaciones. La simple lectura de los autos resolutorios de los recursos de reforma y apelación muestra que la decisión de sobreseimiento y archivo se apoyó en una valoración conjunta del resultado de las diligencias de investigación practicadas en autos: (i) el informe emitido por la Fundación Márgenes y Vínculos, al que, de manera razonable, se concedió un peso muy relevante atendidas su autoría —dos psicólogas integradas en un programa específico de evaluación, diagnóstico y tratamiento de menores víctimas de violencia sexual—, y su calidad —se trata de un trabajo minucioso y fundado en criterios y procedimientos aceptados por la comunidad científica—; (ii) la declaración inculpatoria de la denunciante, hoy recurrente en amparo, cuya credibilidad se estimó minorada atendidas las contradicciones que se apreciaban entre la versión de los hechos dada a la Guardia Civil y el relato efectuado en presencia judicial; y (iii) la declaración autoexculpatoria del investigado, a la que se otorgó plena credibilidad, dado que “tampoco concurren [en él] circunstancias personales que permitan apreciar indicios de dicho tipo de conductas delictivas”, carece de antecedentes penales y “manifiesta tener problemas con la denunciante para poder tener al menor en su compañía desde que se establecieron judicialmente las medidas paternofiliales”.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fundamental a la tutela judicial efectiva (art. 24.1 CE) por insuficiencia de la investigación desarrollada, atendiendo al deber del Estado de proteger el interés superior de las personas menores de edad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de amparo que el derecho fundamental a la tutela judicial efectiva en supuestos de denuncias relativas a abusos sexuales a menores debe ser interpretado de una forma especial, favoreciendo siempre el impulso de la investigación, y que las resoluciones recurridas no tienen en cuenta el principio de protección del interés superior del menor, que en estos casos se concreta en la necesidad de impulsar la investigación y proteger a las víctimas menores, teniendo presente la dificultad intrínseca de probar hechos de esta naturaleza dada la ausencia de secuelas físicas y la edad (en este caso muy corta) de tales víctimas, y el riesgo de reincidencia en la conducta, lo cual exige aplicar un componente de máxima cautela en el cumplimiento de las obligaciones de protección que incumben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debe desestimarse. La investigación llevada a cabo por la juzgadora fue suficiente y se ajustó al canon reforzado aplicable a las víctimas vulnerables de la violencia que tiene lugar en el seno de la familia, recogido en la citada STC 87/2020, FJ 3 C). La actividad investigadora no se limitó a constatar la existencia de versiones contradictorias entre la madre denunciante y el padre investigado, sino que incluyó otras diligencias directamente encaminadas a contrastar la veracidad de tales versiones, entre ellas y de manera señalada, la petición de una pericia psicológica especializada sobre el menor afectado directamente por los hechos investigados. Esta pericia especializada tenía un doble objeto orientado de manera específica a proteger el interés del menor: uno, llevar a cabo una evaluación de su estado y seguimiento de su evolución, para protegerlo de la denunciada violencia sexual y para proporcionarle la ayuda profesional que pudiera precisar (las psicólogas que se encargaron del caso consideraron que no necesitaba tratamiento al respecto); dos, valorar la conveniencia y utilidad de efectuar una prueba testifical preconstituida, lo que significa que a la juzgadora le preocupaba, antes que la eficacia de la acción penal, la integridad del menor, de cinco años, que debía anteponerse a cualquier otro interés público. El informe fue emitido por una asociación con la que la administración autonómica tenía concertado, en el ámbito de la Audiencia Provincial de Almería, el asesoramiento a jueces y tribunales sobre agresiones sexuales a menores. Lo firmaban dos psicólogas, una encargada del estudio y seguimiento del menor, la otra en funciones de control de la experticia. La simple lectura del informe muestra que se trataba de un trabajo riguroso, profesional y de calidad, en que se indicaban con precisión la metodología del estudio y las técnicas utilizadas, procedimientos aceptados por la comunidad científica para el análisis de credibilidad del testimonio de menores (CBCA). No se detectan contradicciones ni inconsistencias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diligencia, su objeto y la especialidad de los profesionales a los que se dirigía el requerimiento de la jueza es fundamental para entender que el órgano judicial tuvo en cuenta, en primer lugar, el interés superior del menor, antes que el de la acción penal. La queja de la demandante de amparo en este punto debe, por ello,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 las garantías constitucionales de inmediación y contradicción y del derecho a usar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que el informe de la Fundación Márgenes y Vínculos —utilizado como elemento nuclear para justificar la decisión de sobreseimiento y archivo— no ha sido sometido a contradicción de las partes con todas las garantías, señaladamente la garantía de inmediación, dado que la ratificación de los informes periciales está prevista por la Ley de enjuiciamiento criminal para la fase de juicio oral y las resoluciones recurridas vedan precisamente el acceso a dicha fase, con lo que se ha privado a la recurrente (que ostenta la condición de acusadora particular en las diligencias previas) de toda posibilidad de formular preguntas, pedir aclaraciones a los peritos, presentar objeciones a las aseveraciones contenidas en el informe o presentar, incluso, informe pericial contradictorio, lo que constituye una clara vulneración del principio acusatorio y de su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esta queja debe ser desestimada al no apreciarse que la actividad judicial produjera indefensión material a la demandante de amparo. Conviene tener en cuenta en este punto la cronología del proceso. La denuncia se formuló el 14 de octubre de 2019, se incoaron diligencias previas el día 30 de ese mismo mes y la causa fue sobreseída el día 1 de julio de 2020. El 14 de enero de 2020, la denunciante y madre del menor solicitó abogado de oficio para el menor, y al cabo de escasos días fueron nombrados procurador y abogado de oficio que asumieron su representación y defensa en la causa. A partir de ese momento, todas las providencias y diligencias (entre ellas la que acordó la pericia psicológica) le fueron notificadas a través de su procurador, y pudo haber propuesto todas las diligencias de investigación que considerase necesarias o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momento la denunciante, constituida ya en acusación particular, solicitó la práctica de diligencias de investigación. No fue hasta un momento posterior, una vez la causa había sido ya sobreseída y archivada que, por la vía del recurso de reforma, solicitó la exploración judicial del menor y la práctica de pericial de contraste, con el añadido de que esa solicitud se hizo desde la premisa de que debía abrirse juicio oral y a efectos de la práctica de la prueba en el plenario, no para introducir elementos opuestos a la decisión de sobreseer, que la recurrente consideraba infundada desde la consideración de que las diligencias ya practicadas aportaban el material incriminatorio preciso para pasar a la siguiente fase procesal. De forma semejante, la recurrente no denuncia en sus recursos de reforma y apelación y tampoco en su recurso de amparo la falta de contradicción en instrucción respecto del informe pericial encargado por el órgano instructor, sino que el sobreseimiento ha impedido que pudiera impugnarlo y rebatirlo en el juicio oral, en el “momento procesal oportuno”, según dice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de conformidad con la doctrina expuesta en el anterior fundamento, los argumentos de la recurrente no pueden ser acogidos. Debe recordarse, de un lado, que la garantía de contradicción que ampara al acusador particular en fase de instrucción como principio esencial del proceso penal en aras de garantizar su tutela judicial efectiva no se ha visto lesionada, pues tuvo posibilidad de rebatir el citado informe, sin que el principio de inmediación se vea lesionado en la realización de la actividad investigadora. De otro lado, las peticiones de que se practicaran nuevas diligencias probatorias —la exploración del menor a través de prueba preconstituida y pericial de parte— fueron rechazadas razonada y razonablemente. En concreto, el auto desestimatorio del recurso de apelación opone la ausencia de elementos probatorios suficientes para sustentar la comisión del delito por el investigado y la recomendación de las psicólogas autoras del informe pericial de no proceder a un nuevo testimonio del menor, que podría afectar a su adaptación positiva y despertar en él inseguridades y miedos que afecten a su bienestar, argumento también destacado en el auto desestimatorio de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repaso de lo aducido en el proceso a quo y en la demanda de amparo revela que esas diligencias de investigación se pidieron, no como diligencias de instrucción en sentido estricto, sino como diligencias complementarias. En otras palabras, la hoy recurrente no solicitó en momento alguno —tampoco lo hace en su demanda de amparo— la reapertura de la fase de instrucción a fin de que se pudiera someter a contradicción el informe pericial ante la jueza instructora y se practicasen, en su caso, las diligencias interesadas y cuantas otras hubieran podido derivar de ellas. Lo solicitado por ella —también en la demanda de amparo— fue la sustitución de la decisión de sobreseimiento y archivo por otra que, manteniendo el cierre de la fase investigadora o de instrucción, diera paso a la fase intermedia del proceso penal, acordando la transformación de la causa en procedimiento abreviado y la celebración de juicio oral (ya con el resultado de la exploración del menor como prueba preconstituida y con un segundo informe pericial propio para contradecir el elaborado durante la instrucción como fuente de prueba), que es cuestión bien distinta. Para atender a tal petición, este tribunal debería realizar una labor de valoración de los resultados de las diligencias desarrolladas durante la instrucción de la causa que corresponde a los órganos de la jurisdicción ordinaria, y queda fuera de la competencia y funciones de esta jurisdicción constitucional. La jurisdicción constitucional podrá, a lo sumo, revisar que la decisión adoptada por los órganos de la jurisdicción ordinaria se asienta sobre una razonada y razonable concurrencia de los motivos legalmente previstos para acordar el sobreseimiento, libre o provisional (arts. 637 y 641 LECrim y, dado el caso, art. 779.1.1 LECrim), requisito que, como ya se ha indicado en el apartado a) de este fundamento jurídico, se cumple en este caso. Esta pretensión debe ser, por ello,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anteriormente expuesto, procede la íntegra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M.C.I.T.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las magistradas doña Inmaculada Montalbán Huertas y doña María Luisa Balaguer Callejón respecto de la sentencia pronunciada en el recurso de amparo núm. 3409-2021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tanto por discrepar con su fundamentación jurídica como con el fallo desestimatorio de la sentencia. A nuestro juicio, la sentencia aprobada por la mayoría de la Sala realiza un análisis en exceso formalista del asunto sometido a enjuiciamiento y omite pronunciarse acerca de la cuestión de fondo que justificó la admisión a trámite del recurso; esto es, la exhaustividad exigible a la investigación criminal cuando esta afecta a la protección de las personas menores de edad frente a la violencia sexual. Consideramos que, de haberse abordado el asunto desde esta perspectiva, el resultado final habría sido necesariamente estimatorio de las dos quejas de la recurrente en amparo. Tanto por la vulneración de la tutela judicial en el acceso al proceso (art. 24.1 CE), como en el derecho a un proceso con todas las garantías, incluyendo la garantía de contradicción en la fase de instrucción judicial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Especial trascendencia constitucional del recurso de amparo: canon de constitucionalidad aplicable a la investigación judicial de delitos relacionados con la violencia sexual cometidos sobre personas menores de 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planteada en este recurso de amparo gozaba de especial trascendencia constitucional (art. 50.1 LOTC) porque ofrecía al Tribunal la ocasión para fijar doctrina sobre un problema o faceta de un derecho fundamental [STC 155/2009, FJ 2 a)], sobre el que la doctrina preexistente resultaba insuficiente; en concreto, la determinación del alcance y exigencias del derecho a la tutela judicial efectiva (art. 24.1 CE), en su dimensión de derecho a una investigación adecuada y eficaz, cuando estaba afectada la protección de las personas menores de edad frente a la violencia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necesidad de investigación exhaustiva y eficaz ha sido objeto de amplio tratamiento en la doctrina de este tribunal en supuestos de denuncias por delitos de torturas y tratos inhumanos o degradantes cometidos por las fuerzas y cuerpos de seguridad del Estado (por todas, SSTC 34/2008, de 25 de febrero; 131/2012, de 18 de junio, y 53/2022, de 4 de abril). También nos hemos pronunciado acerca de esta materia cuando se trata de la investigación de hechos relacionados con la violencia de género, cometidos bajo el ámbito de privacidad característico de las relaciones entre particulares unidos por un vínculo familiar y/o afectivo (STC 87/2020, de 20 de julio). No existe, sin embargo, hasta la fecha, ninguna decisión de este tribunal que de modo específico determine el canon constitucionalmente exigible a la investigación judicial cuando lo investigado sean hechos de apariencia delictiva cometidos sobre personas menores de 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caso sometido a examen ofrecía a este tribunal la ocasión de fijar doctrina sobre el derecho a la tutela judicial efectiva y sus garantías constitucionales en el proceso penal, desde la óptica del principio de protección del interés superior del menor (art. 39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hace una somera exposición de la doctrina elaborada por este tribunal en relación con el derecho a la tutela judicial efectiva (art. 24.1 CE), en su dimensión de acceso a la jurisdicción mediante el ejercicio de la acción penal —investigación suficiente y eficaz—, así como acerca de la tutela del interés superior de la persona menor de edad (art. 39 CE). Sin embargo, no conecta ambas doctrinas a efectos de derivar la que, con todo respeto, consideramos era consecuencia lógica de tal proceso: la necesidad de aplicar un canon de exigencia reforzado a la investigación de delitos relacionados con la violencia sexual de los que aparezca como víctima una persona menor de edad. En otras palabras, la sentencia aprobada por la mayoría de la Sala se limita a recordar los reiterados pronunciamientos de este tribunal relativos a la obligación de los poderes públicos de proteger el interés superior de las personas menores de edad, pero no concreta esta obligación genérica en la aplicación de un canon de exigencia reforzado a esta clase de investigaciones.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canon reforzado (deber de investigación suficiente y eficaz) implicaría —en los términos expresados en la STC 87/2020, de 20 de julio, FJ 3 b)— la exigencia de una instrucción que profundizase sobre los hechos denunciados con el fin de descartar toda sospecha fundada de delito lo que, a su vez, requeriría abundar en la investigación allí donde no se hubieran agotado las posibilidades razonables de indagación sobre los hechos de apariencia delictiva, vulnerándose el derecho a la tutela judicial efectiva si el órgano judicial clausurase precipitada o inmotivadamente la investigación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 por lo demás, la doctrina asumida por el Tribunal Europeo de Derechos Humanos en su sentencia de 2 de febrero de 2021, Gran Sala, asunto X y otros c. Bulgaria. Declara que, en los casos en los que personas menores de edad pueden haber sido víctimas de abusos sexuales, el cumplimiento de las obligaciones positivas derivadas del art. 3 CEDH requiere, en el contexto de los procedimientos internos, la aplicación efectiva del derecho de los niños a que su interés superior sea una consideración primordial y a que se atienda adecuadamente su particular vulnerabilidad y sus correspondientes necesidades, debiendo interpretarse la obligación procesal del art. 3 del Convenio de llevar a cabo una investigación efectiva a la luz de las obligaciones derivadas de los demás instrumentos internacionales aplicables, y más concretamente del Convenio del Consejo de Europa para la protección de los niños contra la explotación y el abuso sexual, hecho en Lanzarote el 25 de octubre de 2007 y ratificado por el Estado español el 22 de julio de 2010, Convenio de Lanzarote, (§ 192).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 también, a nuestro juicio, la conclusión que deriva de forma inevitable de los tratados internacionales en materia de derechos humanos válidamente ratificados por el Estado español, que han de servir como guía para la interpretación de los derechos fundamentales y libertades que la Constitución reconoce (art. 10.2 CE). Entre estos acuerdos destaca la Convención sobre los derechos del niño, adoptada por la Asamblea General de las Naciones Unidas el 20 de noviembre de 1989, cuyo art. 19 recoge expresamente la obligación de los Estados parte de adoptar todas las medidas apropiadas para proteger a las personas menores de edad contra toda forma de perjuicio o abuso físico o mental, descuido o trato negligente, malos tratos o explotación, incluido el abuso sexual. El Convenio de Lanzarote, que viene a desarrollar este mandato en el ámbito del Consejo de Europa, establece, por su parte, art. 30, apartado 1, la obligación de los Estados parte de adoptar “las medidas legislativas y de otro tipo que sean necesarias para garantizar que las investigaciones y actuaciones penales se lleven a cabo en el interés superior del niño y dentro del respeto a sus derechos”; e insiste, art. 30, apartado 5, en la necesidad de que cada parte garantice la investigación y enjuiciamiento efectivos de los delitos tipificados con arreglo al propio Convenio (abusos sexuales, prostitución infantil, delitos relacionados con la pornografía infantil y corrupción de personas menores de 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Aplicación del canon de constitucionalidad reforzado al supuesto de autos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trasladamos al supuesto analizado el canon reforzado de eficiencia exigible a las investigaciones penales que acaba de exponerse, habremos de concluir que en este caso se ha producido la denunciada vulneración del derecho fundamental a la tutela judicial efectiva de la recurrente, en su dimensión de acceso a la jurisdicción mediante el ejercicio de la acción penal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resoluciones judiciales justifican el cierre anticipado de la instrucción penal con los siguientes argumentos: 1) la falta de credibilidad del menor, afirmada por el informe emitido por la Fundación Márgenes y Vínculos; 2) la falta de credibilidad de la denunciante-testigo, debido a las contradicciones observadas entre sus declaraciones prestadas ante la Guardia Civil y en sede judicial; 3) la plena credibilidad de las declaraciones autoexculpatorias del investigado, dada la ausencia de circunstancias que “permitan apreciar indicios de dicho tipo de conductas”, que se deduce de la ausencia de antecedentes penales y del reproche a la recurrente de generar problemas para que pueda tener al niño en su compañía desde que se establecieron judicialmente las medidas paterno-filiales, ya que “posee un instinto de sobreprotección exagerado”.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que esta motivación no satisface las exigencias derivadas de ese canon reforzado por las razones que se exponen a continuación y que son proyecciones de la doctrina contenida en el anterior apartado.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Las resoluciones impugnadas no han tomado adecuadamente en consideración la protección del interés superior del menor afectado, interés superior que —aplicando los criterios generales recogidos en el art. 2, apartado 2, letra c) de la Ley Orgánica 1/1996 de protección jurídica del menor— se identifica con “[l]a conveniencia de que su vida y desarrollo tenga lugar en un entorno familiar adecuado y libre de violencia”. Es cierto que el interés superior del menor se valora en el auto dictado por la Audiencia Provincial, pero a los solos efectos de justificar por qué no se considera procedente su exploración judicial. Ese interés superior no se tiene en cuenta, sin embargo, por ninguno de los órganos judiciales a la hora de justificar la decisión de cierre de la investigación y archivo del caso. Esta decisión se adopta sin ponderar en modo alguno la manera en que el sobreseimiento acordado podría afectar a su seguridad y a su desarrollo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realidad, las resoluciones recurridas resuelven el pleito siguiendo un esquema más propio de la contienda familiar entre dos partes (denunciante-madre, investigado-padre) y obvian, en esa dinámica, que también están en juego, y de modo destacado, los intereses de una tercera persona, que en ese momento contaba con tan solo cinco años; y más específicamente, el interés en asegurarle una adecuada protección frente a eventuales conductas de violencia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resoluciones impugnadas no justifican de manera razonable la suficiencia de la investigación realizada. Se limitan a realizar una valoración del resultado de las diligencias de investigación practicadas hasta ese momento para concluir, de forma liminar, que no cabe considerar suficientemente acreditada la comisión del delito. No explican, sin embargo, los motivos por los que entienden que la investigación está completa y no es pertinente la práctica de otras diligencias de investigación. A ello se suma el hecho de que la propia resolución del juzgado de instrucción de 2 de diciembre de 2020 reconoce que existen todavía algunas dudas o incógnitas que no han podido despejarse, señaladamente las circunstancias en que el menor transmitió al médico forense las manifestaciones incriminatorias que este recoge en su informe. Con esta aseveración es el propio órgano judicial el que pone claramente de manifiesto la existencia de lagunas en la instrucción, susceptibles de ser colmadas a través de nuevas diligencias de investigación, y, por ende, lo incompleto de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naturaleza de los hechos objeto de la investigación judicial —abuso sexual sobre persona menor de edad— y el entorno estrictamente doméstico en que se situó su eventual comisión, traen consigo una mayor dificultad probatoria, que reclama una exigencia adicional de diligencia en la investigación por parte de los órganos judiciales —con la necesaria colaboración de fiscales, policía judicial y equipos técnicos de apoyo— cuya labor de indagación habrá de ser tanto más minuciosa y exhaustiva cuanto mayor sea su dificultad probatoria intrínseca, derivada del entorno de privacidad y de sigilo en que se suelen desenvolver las relaciones personales entre los componentes de un núcleo familiar o afectivo (STC 87/2020, de 20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Las resoluciones impugnadas omiten la exigencia adicional de diligencia y exhaustividad en la investigación, y se conforman con las diligencias de investigación ordenadas al inicio del proceso, sin plantearse la posibilidad de practicar otras posibles encaminadas a avanzar en las líneas de investigación abiertas por las ya practicadas, que hubieran podido aportar elementos probatorios útiles y pertinentes al caso. Así, sin entrar a contradecir la decisión de no practicar la exploración del menor por las mismas razones recogidas en el informe de la Fundación Márgenes y Vínculos y acogidas por la Audiencia Provincial, nada se hizo para verificar si realmente existía la grave situación de conflicto familiar puesta de manifiesto por el investigado para justificar las declaraciones de la denunciante (que parece contradictora con el hecho de que las visitas se llevasen a cabo regularmente y sin incidencias relevantes en el domicilio de la madre); tampoco se ha hecho nada para tratar de determinar cuáles fueron las circunstancias en que el menor refirió al médico forense haber sufrido tocamientos de su padre o los detalles de tal manifestación; nada se ha realizado tampoco para tratar de corroborar la veracidad de los detalles de la declaración de la denunciante-testigo (llamada a ANAR, búsqueda en internet de protocolos de actuación en caso de abusos sexuales la tarde de autos, situación que afirma se produjo con el agente de la policía judicial durante la espera hospitalaria); y nada se ha resuelto tampoco acerca de las diligencias de investigación propuestas por la acusación particular encaminadas a contradecir el informe de la Fundación Márgenes y Vínculos.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hay vulneración del derecho a la tutela judicial efectiva de la recurrente, en su dimensión de acceso a la jurisdicción mediante el ejercicio de la acción penal (art. 24.1 CE), y de su derecho a utilizar los medios de prueba pertinentes a su defensa (art. 24.2 CE) porque las decisiones judiciales de no proseguir con la indagación penal (i) no explican en modo alguno las razones por las que se cierra la investigación en ese momento procesal concreto considerando innecesaria la práctica de nuevas diligencias de investigación, cuando había diligencias que habrían podido resultar útiles y pertinentes; (ii) dejan sin respuesta la petición de diligencias de investigación oportunamente formulada por la recurrente, parte en el proceso judicial (STC 26/2018, de 5 de marzo, FJ 3); y (iii) no responden al deber de investigar sobre los hechos teniendo en cuenta la específica dificultad probatoria derivada de las circunstancias del caso y el interés superior del menor en quedar adecuadamente protegido de cualesquiera situaciones de violencia. Se archivan las actuaciones sin despejar la sospecha fundada sobre los hechos y su relevancia penal, siendo estos susceptibles de una indagación más profunda (SSTC 34/2008, FJ 4; 26/2018, FJ 3, y 87/2020,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este punto de vista, la sentencia carece de la perspectiva de protección del menor frente a la violencia, que ha de presidir la resolución de todas las cuestiones referidas a situaciones en que se ven comprometidos, de manera prioritaria, los intereses de una persona menor de 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Vulneración de la garantía de contradicción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llega a la conclusión de que la recurrente no ha visto vulnerada la garantía de contradicción al no apreciarse que la actividad judicial le produjera indefensión. Esta conclusión se apoya en los siguientes argumentos: (i) la hoy demandante de amparo no solicitó la práctica de ninguna diligencia de investigación mientras la instrucción se encontraba abierta, pese a que pudo hacerlo al tener nombrado abogado de oficio desde un momento muy anterior a su cierre; (ii) cuando la demandante solicitó la exploración del menor y la pericial de contraste ya se había dictado el auto de sobreseimiento y archivo de la causa, y tal solicitud no tenía por objeto la reapertura de la fase de instrucción, sino la apertura de la fase de juicio oral, por considerar la demandante que las diligencias practicadas aportaban el material incriminatorio preciso para pasar a dicha fase procesal; y (iii) esta misma es la petición deducida en la demanda de amparo y, para atenderla, este tribunal debería realizar una labor de valoración de los resultados de las diligencias desarrolladas durante la instrucción de la causa que corresponde a los órganos de la jurisdicción ordinaria, y queda fuera de la competencia y funciones de esta jurisdicción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que tales argumentos resultan conformes con la doctrina de este tribunal, consideramos, con todos los respetos a la mayoría de la Sala, que era posible —y adecuado en el caso sometido a enjuiciamiento— efectuar un juicio menos formalista y más enfocado en la afectación material del derecho de la recurrente de amparo a un juicio con todas las garantías (art. 24.2 CE), en concreto, la garantía de contradicción, que estimamos sí resultó vulnerada por los órganos judiciales. Así, si bien es cierto que el punto segundo del suplico de la demanda indica que el reconocimiento de la vulneración del derecho a la tutela judicial efectiva de doña M.C.I.T., por quiebra de los principios de inmediación y contradicción, conlleva “innecesariamente [sic] la continuación de las diligencias previas en procedimiento abreviado”, también lo es que la solicitud que se dirige al Tribunal consiste única y exclusivamente en que “[s]e declare la nulidad de pleno derecho del auto de fecha 1 de julio de 2020, dictado por el Juzgado de Primera Instancia e Instrucción número 3 de Vera, recurrid[o], así como de la posterior resolución que la confirmó, que no es otra que el auto de fecha 26 de marzo de 2021, dictado por la Ilustrísima Audiencia Provincial de Almería, Sección Tercera” (punto tercero del suplico), y que “[s]e restablezca a mi mandante en la integridad de sus derechos, y en particular del derecho a la tutela judicial efectiva” (punto cuarto del suplico). En otras palabras, no se pide al Tribunal que se pronuncie sobre la apertura de juicio oral en la causa, sino tan solo que anule la resolución que acordó el sobreseimiento provisional y archivo de la causa penal, así como aquella que la confirmó, y que restablezca a la recurrente en la integridad de sus derechos. Se deja así abierta al Tribunal la determinación del modo en que debe producirse el restablecimiento de esos derechos fundamentales, caso de estimarse el amparo, lo que nos habría permitido hacer un pronunciamiento anulatorio de las resoluciones recurridas con retroacción de actuaciones al momento anterior a su dictado, sin exceder en modo alguno las competencias y funciones que este tribunal tiene asignadas.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que esta es la resolución que debió adoptarse por los motivos, también expresados durante la deliberación, que pasamos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elemento clave que determinó el cierre de la instrucción con la conclusión de que no había indicios de delito fue el informe emitido por la Fundación Márgenes y Vínculos. De hecho, el contenido de este informe, literalmente transcrito en los fundamentos jurídicos de las resoluciones judiciales impugnadas, pasó a constituir el grueso de la argumentación jurídica de la decisión de sobreseimiento y archivo de la causa. Pese a la relevancia que tanto el juzgado de instrucción como la Audiencia Provincial atribuyeron a dicho informe, no se concedió a las partes, en concreto a la hoy demandante —entonces denunciante—, la posibilidad de pedir aclaraciones o formular objeciones en los términos previstos por el art. 483 LECrim.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falta de sometimiento del informe a contradicción no es imputable a la actuación procesal de la propia demandante de amparo. Es cierto que meses antes a la decisión de archivo, y a petición de la demandante de amparo, se había procedido al nombramiento de abogado y procurador de oficio al menor. En ese momento la causa se encontraba pendiente de la emisión del informe solicitado a la Fundación Márgenes y Vínculos. Cuando el informe se incorporó a la causa, el juzgado dio traslado del mismo por error a un letrado diferente del que tenía asignada la defensa del menor en ese momento. Ello no obstante, la entonces denunciante —hoy recurrente en amparo— tardó escasos días en presentar un escrito interesando su personación en la causa como acusación particular, y nombrando abogado y procurador de libre designación para asumir su defensa y representación. Del mismo modo, la hoy recurrente en amparo acudió al juzgado a formalizar apud acta la representación conferida a dichos profesionales antes de la fecha señalada por el juzgado al efecto. En ese momento, el 29 de junio de 2020, se dio traslado de todo lo actuado —incluido el informe de la Fundación Márgenes y Vínculos— a los nuevos profesionales designados por doña M.C.I.T. Dos días después se dictó el auto de sobreseimiento y archivo de la causa. En estas circunstancias parece razonable considerar que la primera vía que tuvo la demandante de amparo para reclamar la contradicción del informe fue precisamente la utilizada, el recurso de reforma frente a la resolución de sobreseimiento y archivo.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Compartimos lo manifestado por el Ministerio Fiscal en el sentido de que el informe de la Fundación Márgenes y Vínculos contenía afirmaciones que hubieran precisado de ratificación, aclaración y desarrollo por parte de sus autoras. Así encontramos, en primer lugar, que el juzgado había solicitado de la Fundación que “efectuase seguimiento y evaluación del hijo menor de doña M.C.I.T., y don D.Z.H., y, a la vista del mismo, informase acerca de la conveniencia y utilidad de efectuar una prueba preconstituida de exploración del menor”. El informe emitido rebasó de manera patente el objeto de la encomienda y, además de afirmar la inconveniencia de explorar judicialmente al menor, se extendió a la emisión de una opinión negativa en relación con la credibilidad tanto del menor como de la propia denunciante, y favorable a la ampliación del régimen de visitas entre el menor y el padre investigado (que se justifica con argumentos más propios de un pleito civil de familia que de una investigación penal sobre abusos sexuales en que esta cuestión no se ha planteado). Pero además, el informe dejaba abiertas cuestiones muy relevantes que, desde luego, habrían precisado de alguna aclaración, como el hecho de que la incredibilidad del menor se extendiera únicamente al episodio de autos pero no a otros episodios relatados por el niño, entre los que se encontraban algunos que indicaban una cierta carga sexual en la relación paternofilial o la transmisión del padre al hijo de comportamientos de denigración de la madre, rayanos con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estas razones consideramos que la denegación de la posibilidad de someter ese informe, esencial para la continuación del proceso penal, a contradicción de las partes, hecha de forma tácita y sin expresar las razones que la justifican, constituye una vulneración del derecho a un proceso con todas las garantías (art. 24.2 CE), en concreto la garantía de contradicción.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