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453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2402-2022, promovido por don Samuel Sánchez Monge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abril de 2022 el procurador de los tribunales don Antonio Nicolás Vallellano, en nombre y representación de don Samuel Sánchez Monge y bajo la dirección del letrado don Luis Mariano Álvarez Collado, interpuso demanda de amparo contra providencia de fecha 16 de febrero de 2022, dictada por la Sección Primera de la Sala de lo Contencioso-Administrativo del Tribunal Supremo en recurso de casación núm. 4296-2021 contra sentencia de la Sección Octava de la Sala de lo Contencioso-Administrativo del Tribunal Superior de Justicia de Madrid, recurso de apelación núm. 1295-2019.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27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2402-2022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