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3245-2022, promovido por doña Ana María de la Rosa Fernández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mayo de 2022 la procuradora de los tribunales doña Patricia Rosch Iglesias, en nombre y representación de doña Ana María de la Rosa Fernández y bajo la dirección del letrado don Julio Pérez Martín, formuló demanda de amparo contra la providencia de 4 de mayo de 2022 dictada por la Sección Primera de la Sala de lo Contencioso-Administrativo del Tribunal Supremo en recurso de casación núm. 1024-2022.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3245-2022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