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5687-2022, interpuesto por la procuradora de los tribunales doña María Cristina Sosa González, en nombre y representación de don J.J.R.B., bajo la dirección técnica de la letrada doña Cristina Armas Suárez, contra el auto núm. 107/2022, de 18 de febrero dictado por el Juzgado de Primera Instancia núm. 3 de Valladolid en el procedimiento de jurisdicción voluntaria núm. 1084-2021 y contra el auto núm. 159/2022, de 24 de junio dictado por la Sección Primera de la Audiencia Provincial de Valladolid, en el rollo de apelación núm. 255-2022. Ha intervenido el Ministerio Fiscal. Ha sido ponente el presidente del Tribunal Constitucional,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J.J.R.B., representado por la procuradora de los tribunales doña María Cristina Sosa González, ha interpuesto recurso de amparo contra las resoluciones reseñadas en el encabezamiento de la presente resolución mediante escrito presentado en el registro de este tribunal el día 9 de agosto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P.F.A., promovió expediente de jurisdicción voluntaria al amparo de los arts. 85 y 86 de la Ley de la Jurisdicción Voluntaria (en adelante, Ley 15/2015) y 156 del Código civil (CC), solicitando la intervención judicial por desacuerdo de los progenitores en el ejercicio de la patria potestad respecto del hijo menor común por la negativa del padre, don J.J.R.B., a que le sea administrada la vacuna contra la covid-19 a pesar de la recomendación de las autoridades sanitarias. Solicita que le sea atribuida la facultad de decidir en relación con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20 de diciembre de 2021 se admitió la solicitud presentada y se convocó a las partes a una comparecencia el día 18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21 de diciembre de 2021 se acordó recabar informe médico forense sobre la conveniencia de la vacunación contra la covid-19 a un niño de seis años. Por diligencia de ordenación de 17 de enero de 2022 se acordó incorporar el informe emitido por el médico forense a las actuaciones y poner el contenido el mismo en conocimiento de las partes a los fines legales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comparecer a la misma don J.J.R.B., y no constando en las actuaciones su citación, mediante diligencia de ordenación de 18 de enero de 2022 se citó a las partes a una nueva comparecencia el día 8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J.J.R.B., se personó y presentó escrito oponiéndose a la administración de la vacuna a su hijo menor de edad. Señala que el informe pediátrico aportado por la madre contiene una mera recomendación médica, sin la preceptiva prescripción ni consentimiento informado por escrito, y añade que se trata de un medicamento en fase experimental, sin que se haya realizado ensayos clínicos en niños con asma, la baja incidencia de la enfermedad en niños y el riesgo de miocarditis. Alega además la ausencia de evidencia médica/científica que justifique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 A ello añade que el medicamento se encuentra en fase experimental. Y considera que se produciría una vulneración del derecho a la integridad física y moral (art. 15 CE) por la falta de consentimiento informado por escrito en los términos de la Ley 41/2002, básica de autonomía del paciente, en relación con la STC 37/2011, de 28 de marzo, y la vulneración del Código de Nuremberg, el Convenio de Oviedo y la Declaración universal sobre bioética y derechos humanos de la UNESCO.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y hora señalados se celebró la comparecencia, y con fecha 18 de febrero de 2022, el Juzgado de Primera Instancia núm. 3 de Valladolid dictó auto atribuyendo la facultad de decidir a la madre en relación con la inoculación de la vacuna contra la covid-19. Expone la posición de cada uno de los progenitores y la que manifestó en Ministerio Fiscal en su informe oral de 8 de febrero de 2022 considerando que debe atribuirse la facultad de decidir a la madre, habida cuenta de que la vacunación es beneficiosa para el menor, que tiene problemas respiratorios, y que así lo aconsejan también el informe del pediatra del menor y el informe del médico forense. Y el órgano judicial decide en el sentido indicado en base a los dos informes médicos, de los que se desprende que el beneficio de la vacunación para el menor es superior al riesgo asumido, y la recomendación de la Asociación Española de Pediatría y la Comisión de Salud Pública, frente a la documental aportada por el padre, que se concreta en artículos periodísticos, tres autos dictados por otros juzgados y que no vinculan a este órgano judicial, la ficha técnica de Pfizer, un informe del Instituto Carlos III que revela datos estadísticos donde se refleja la baja tasa de mortalidad y de hospitalización por covid-19 en menores y un estudio que no viene avalado por ninguna autoridad sanitaria. Se otorga la facultad de decidir a la madre porque esta centra su decisión en informes médicos donde se refleja el criterio del Ministerio de Sanidad y de la Asociación Española de Pediatría, a lo que añade que la vacuna ha sido aprobada por la Agencia Estatal de Medicamentos y por la Agencia Española del Medicamento y Productos Sanitarios, lo que supone que tiene garantías de calidad, seguridad y eficacia. Indica finalmente que la alegación sobre vulneración del art. 15 CE por falta de consentimiento informado no guarda relación con el objeto del procedimiento, que se limita a atribuir la facultad de decidir a uno de los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J.J.R.B., presentó recurso de apelación frente al auto de 18 de febrero de 2022. Solicitaba, en primer lugar, la nulidad de actuaciones por: (i) infracción del art. 225.3 de la Ley de enjuiciamiento civil (LEC) en relación con el art. 24.2 CE por no habérsele dado traslado del informe del médico forense en el que la juez de primera instancia ha basado su decisión, con lo que se le habría causado indefensión al no haber podido impugnar el informe pericial ni solicitar la testifical del médico forense; (ii) falta de imparcialidad del órgano judicial y el derecho a un proceso con todas las garantías por infracción del art. 225.3 LEC porque muchas de las preguntas realizadas a la madre en el interrogatorio fueron declaradas impertinentes y porque el Ministerio fiscal no solicitó el interrogatorio del padre. Alegaba además en su recurso la vulneración de los arts. 216, 217 y 218 LEC en relación con el art. 24 CE por vulneración del principio de justicia rogada, falta de valoración de la prueba aportada por el recurrente y falta de motivación del auto recurrido, siendo la motivación del auto meramente aparente por déficit valorativo, al considerar que se no se han tenido en cuenta las pruebas aportadas por esta parte. Y, por último, consideraba que se había vulnerado el art. 15 CE por falta de consentimiento informado en relación con la Ley 41/2002, básica de autonomía del paciente, pese a que deberían extremarse las precauciones por tratarse de un medicamento en fase experimental, y en contra también del Convenio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fiscal presentó escrito de oposición al recurso de apelación. No aprecia que concurra causa de nulidad de actuaciones porque el art. 225 LEC no es norma esencial de procedimiento y el informe forense fue admitido en el acto de la vista, sin que el recurrente lo impugnara, por lo que ha precluido la posibilidad de invocar nulidad, y además el informe se unió a las actuaciones antes de que el demandado se personara en el procedimiento. Tampoco aprecia nulidad por la forma en que se desarrolló la prueba personal, pues se dejaron fuera preguntas que no formaban parte del objeto del proceso. La resolución recurrida, por último, sí está a su juicio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Doña P.F.A., presentó escrito oponiéndose al recurso de apelación. Respecto de la impugnación del informe pericial, indica que su contenido se refleja en otros cuatro documentos aportados que no se han impugnado, y niega que proceda la nulidad por el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Primera de la Audiencia Provincial de Valladolid dictó auto el 24 de junio de 2022 por el que acordó desestimar el recurso de apelación y confirmar la resolución de primera instancia. Basa su decisión en que el recurrente no ha aportado ningún informe especializado del que pueda inferirse que en el supuesto concreto concurra algún hecho especial vinculado al estado de salud del menor del que se pudiera derivar un riesgo mayor del que comúnmente existe en la vacunación. Los dos informes médicos recomiendan la vacunación, y los compara con los documentos aportados por el recurrente concluyendo, en consonancia con los criterios del Ministerio de Sanidad y la Asociación Española de Pediatría, que la vacuna en menores de edad es beneficiosa y ha sido autorizada por la Agencia Europea del Medicamento, por la Agencia Estatal de Medicamentos y por la Agencia Española del Medicamento y Productos Sanitarios. Considera sensato el criterio de la madre cuando basa la conveniencia de la vacunación en lo afirmado por su pediatra, frente a lo alegado por el padre, que había manifestado que la vacunación del niño no hay que hablarla con ningún médico, postura que la audiencia provincial considera irrazonable atendida la realidad de la pandemia y el padecimiento respiratorio diagnosticado al menor. En cuanto a la nulidad de actuaciones solicitada, consta que, por diligencia de ordenación de 17 de enero de 2022, se ordena poner el contenido del informe en conocimiento de las partes. El apelante se personó y pudo tomar conocimiento del mismo porque estaba incorporado en las actuaciones, y no realizó queja alguna en el acto del juicio (art. 459 LEC), en el que el Ministerio Fiscal lo propuso como prueba. Este informe, por otra parte, no es la única prueba en la que se soporta el auto apelado. Respecto de la actuación de la juez en el interrogatorio a la madre, le corresponde la dirección del debate procesal y en la alzada el apelante no ha solicitado que se practique de nuevo el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 falta del consentimiento informado regulado en la Ley 41/2002, básica de autonomía del paciente, también reconocido en la Carta de derechos fundamentales de la Unión Europea y en el Convenio de Oviedo y que puede entenderse comprendido en el art. 8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y el derecho a un proceso con todas las garantías (art. 24.2 CE) por haberse prescindido de las normas esenciales del procedimiento (art. 225.3 LEC) por haberse basado la decisión de primera instancia en el informe del médico forense, del que no se dio traslado a esta parte, por lo que no lo pudo impugnar ni solicitar la testifical del médico forense; por haberse declarado impertinentes muchas de las preguntas planteadas a la madre en el interrogatorio; y porque el Ministerio Fiscal no solicitó el interrogatorio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marzo de 2023, la Sección Primera del Tribunal Constitucional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Primera de la Audiencia Provincial de Valladolid a fin de que, en plazo que no superior a diez días, remitiera certificación o fotocopia adverada de las actuaciones correspondientes al recurso de apelación 255-2022, e, igualmente, al Juzgado de Primera Instancia núm. 3 de Valladolid a fin de que, en plazo que no excediera de diez días, remitiera certificación o fotocopia adverada de las actuaciones correspondientes al procedimiento de jurisdicción voluntaria núm. 1084-2021, debiendo emplazar previamente a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6 de marzo de 2023 se acordó, a petición de la parte actora, formar pieza separada de suspensión, que tras su tramitación fue resuelta por el ATC 323/2023, de 19 de junio, que denegó la suspensión cautelar del auto de 28 de febrero de 2022, dictado por el Juzgado de Primera Instancia núm. 3 de Valladolid, y confirmado por el auto de 24 de junio de 2022 de la Sección Primera de la Audiencia Provincial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19 de abril de 2023, se tuvieron por recibidos los testimonios de las actuaciones que habían sido remitidos por la Audiencia Provincial de Valladolid y por el Juzgado de Primera Instancia núm. 3 de Valladolid y, a tenor de lo dispuesto en el art. 52 LOTC, se acordó dar vista de las mismas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escrito el 25 de mayo de 2023 interesando la desestimación del recurso de amparo. Aprecia la legitimación activa del recurrente atendiendo al criterio de flexibilidad que establece la doctrina constitucional [STC 38/2023, de 20 de abril, FJ 2 b)]. Considera que todas las vulneraciones que se alegan respecto del art. 24 CE se refieren en realidad al derecho de defensa en relación con el derecho a la prueba del art. 24.2 CE y entiende que no se ha vulnerado este derecho en ninguno de los hechos alegados en la demanda de amparo porque: (i) la falta de traslado del informe médico forense no supuso su desconocimiento, por lo que no se le habría causado indefensión; (ii) no se ha acreditado que las preguntas inadmitidas en el interrogatorio de la madre hubieran podido tener una influencia decisiva en la resolución del pleito, y considera además el fiscal que las concretas preguntas inadmitidas no tenían relación con el objeto del debate, en concreto, la pregunta sobre si había recibido la información necesaria para prestar el consentimiento informado porque el proceso no era el momento para prestar el consentimiento y respecto de las preguntas sobre el contenido de la ficha técnica porque la había aportado la parte que interrogaba y ya había respondido la interrogada que conocía el documento pero no comprendía las palabras técnicas porque no era experta en la materia, por lo que seguir preguntando sobre ese documento no iba a aportar nada a la decisión del proceso; y (iii) en cuanto a la falta de proposición del interrogatorio del padre por el Ministerio Fiscal, señala que no se puede obligar a una de las partes a proponer una prueba que no estime necesaria o pertinente, y en este caso no se consideró necesario porque el padre ya había ratificado su pretensión al inicio de la comparecencia y su postura había quedado plasmada claramente por escrito y justificada con documentación, a lo que añade que la parte podría haber solicitado a la jueza que de oficio acordase el interrogatorio cuando esta preguntó si nadie había propuesto el interrogatorio del padre, añadiendo por último que no se ha justificado la influencia decisiva que podría haber tenido tal interrogatorio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 la integridad física y moral por ausencia del consentimiento informado, señala que este supuesto es distinto del que se abordó en la STC 38/2023, porque en él se trata de la decisión de autorizar la administración de la vacuna a una persona discapacitada frente a la oposición del tutor legal, y en este caso de un desacuerdo entre los progenitores sobre la administración de la vacuna al hijo menor y el órgano judicial debe decidir a cuál de los dos, titulares ambos de la patria potestad, se le otorga la facultad de decidir. Cuando, en un momento posterior, el progenitor al que se atribuye la facultad de decidir consienta la vacuna, ha de valorar si tiene la información suficiente y actualizada. Por tanto, al atribuir la facultad de decidir a un progenitor, no se afecta el derecho a la integridad física del menor, siendo posible además que el progenitor al que se haya atribuido esta facultad cambie posteriormente de criterio, sin que ello suponga incumplir la resolución judicial. Este entendimiento resulta conforme con el art. 9.3 c) de la Ley 41/2002, básica de autonomía del paciente, en cuanto que el juez no sustituye a los padres en la decisión, sino que, ante pareceres irreconciliables de ambos progenitores, otorga a uno de ellos la facultad de decidir. Pero si se considerase que, con su decisión de otorgar la facultad de decidir al progenitor favorable a la vacunación, el órgano judicial está autorizando la vacuna, procedería analizar si hay vulneración del art. 15 CE, y concluye que admitiendo este planteamiento sí podría apreciarse la vulneración, tendiendo en cuenta lo establecido en la STC 38/2023, de 20 de abril, porque en este caso debería haberse valorado si el menor tenía capacidad para comprender el alcance de la intervención en el sentido del art. 9.3 c) antes citado, decidiendo en este caso el menor, y debió oírse al menor, teniendo en cuenta su opinión en función de su madurez. Sin embargo, en este caso no se ha practicado ninguna diligencia para determinar su grado de madurez ni se ha oído al menor para conocer su voluntad, por lo que, admitiendo tal planteamiento, se habría producido la infracción del derecho a la integridad física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18 de febrero de 2022 dictado por el Juzgado de Primera Instancia núm. 3 de Valladolid en el procedimiento de jurisdicción voluntaria núm. 1084-2021 que concedió a doña P.F.A., la facultad de decidir sobre la administración de la vacuna frente a la covid-19 a su hijo menor de edad. También se impugna auto de 24 de junio de 2022 dictado por la Sección Primera de la Audiencia Provincial de Valladolid, en el rollo de apelación núm. 255-2022,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eventual vulneración del derecho a la tutela judicial efectiva (art. 24.1 CE) y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que se han vulnerado su derecho fundamental a la tutela judicial efectiva (art. 24.1 CE) y el derecho a un proceso con todas las garantías (art. 24.2 CE) por haberse prescindido de las normas esenciales del procedimiento (art. 225.3 LEC) ya que la decisión de primera instancia se basó en el informe del médico forense, del que no se dio traslado a esta parte, por lo que no lo pudo impugnar ni solicitar la testifical del médico forense; por haberse declarado impertinentes muchas de las preguntas planteadas a la madre en el interrogatorio; y porque el Ministerio Fiscal no solicitó el interrogatorio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falta de traslado del informe médico forense, consta en las actuaciones que por diligencia de ordenación de 17 de enero de 2022 se acordó incorporar el informe emitido por el médico forense a las actuaciones y poner el contenido el mismo en conocimiento de las partes a los fines legales oportunos. El recurrente se personó en el procedimiento en un momento posterior y pudo tomar conocimiento del informe porque estaba incorporado a las actuaciones, por lo que no se produjo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cuestiones relativas al interrogatorio de los progenitores, la cuestión se vincula con el derecho a utilizar los medios de prueba pertinentes para la defensa, debiendo rechazarse la existencia de vulneración por los motivos expuestos en el fundamento jurídico 3 de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el menor, de seis años de edad, carecía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J.J.R.B.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