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51-2022, promovido por doña Sulamita Escudero Escuder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septiembre de 2022, la procuradora de los tribunales doña Ana Isabel Lobera Argüelles, en nombre y representación de doña Sulamita Escudero Escudero y bajo la dirección de la letrada doña Rosa María Sanz Carrasco, formuló demanda de amparo contra las providencias de 20 de abril de 2022 y 27 de junio de 2022 dictadas por la Sección Primera de la Sala de lo Contencioso-Administrativo del Tribunal Supremo en recurso de casación núm.749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85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